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hint="eastAsia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  <w:rPr>
          <w:rFonts w:hint="eastAsia"/>
        </w:rPr>
      </w:pPr>
    </w:p>
    <w:p>
      <w:pPr>
        <w:pStyle w:val="3"/>
        <w:jc w:val="center"/>
        <w:rPr>
          <w:rFonts w:hint="eastAsia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43195" cy="693420"/>
            <wp:effectExtent l="0" t="0" r="0" b="12065"/>
            <wp:docPr id="4" name="图片 1" descr="红头图片 邱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红头图片 邱邱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325120</wp:posOffset>
                </wp:positionV>
                <wp:extent cx="5135245" cy="635"/>
                <wp:effectExtent l="0" t="0" r="0" b="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20140" y="3650615"/>
                          <a:ext cx="5135245" cy="635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.55pt;margin-top:25.6pt;height:0.05pt;width:404.35pt;z-index:251660288;mso-width-relative:page;mso-height-relative:page;" filled="f" stroked="t" coordsize="21600,21600" o:gfxdata="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Wong01QAAAAgBAAAPAAAAAAAA&#10;AAEAIAAAACIAAABkcnMvZG93bnJldi54bWxQSwECFAAUAAAACACHTuJANoOg5xUCAAAJBAAADgAA&#10;AAAAAAABACAAAAAkAQAAZHJzL2Uyb0RvYy54bWxQSwUGAAAAAAYABgBZAQAAqwUA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渝安协〔20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号</w:t>
      </w:r>
    </w:p>
    <w:p>
      <w:pPr>
        <w:pStyle w:val="3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widowControl/>
        <w:snapToGrid w:val="0"/>
        <w:spacing w:line="56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重庆市安全生产协会</w:t>
      </w:r>
    </w:p>
    <w:p>
      <w:pPr>
        <w:widowControl/>
        <w:snapToGrid w:val="0"/>
        <w:spacing w:line="56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关于举办危化品登记、重大危险源监测预警</w:t>
      </w:r>
    </w:p>
    <w:p>
      <w:pPr>
        <w:pStyle w:val="3"/>
        <w:ind w:firstLine="3129" w:firstLineChars="700"/>
        <w:rPr>
          <w:rFonts w:hint="eastAsia" w:ascii="方正黑体_GBK" w:hAnsi="方正黑体_GBK" w:eastAsia="方正黑体_GBK" w:cs="方正黑体_GBK"/>
          <w:vanish/>
          <w:sz w:val="32"/>
          <w:szCs w:val="32"/>
          <w:u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培训班的通知</w:t>
      </w:r>
    </w:p>
    <w:p>
      <w:pPr>
        <w:pStyle w:val="3"/>
        <w:rPr>
          <w:rFonts w:hint="eastAsia"/>
        </w:rPr>
      </w:pPr>
      <w:bookmarkStart w:id="0" w:name="_GoBack"/>
      <w:bookmarkEnd w:id="0"/>
    </w:p>
    <w:p>
      <w:pPr>
        <w:widowControl/>
        <w:snapToGrid w:val="0"/>
        <w:spacing w:line="560" w:lineRule="exac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全市危化生产、进口、经营（带储存）、医药化工企业，有关单位：</w:t>
      </w:r>
    </w:p>
    <w:p>
      <w:pPr>
        <w:widowControl/>
        <w:snapToGrid w:val="0"/>
        <w:spacing w:line="560" w:lineRule="exact"/>
        <w:ind w:firstLine="654" w:firstLineChars="200"/>
        <w:rPr>
          <w:rFonts w:ascii="方正黑体_GBK" w:hAnsi="方正黑体_GBK" w:eastAsia="方正黑体_GBK" w:cs="方正黑体_GBK"/>
          <w:bCs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为进一步落实《关于全面加强危险化学品安全生产工作的意见》，结合新版危化品登记系统改版上线和重大危险源预警系统机制完善、职责细化等内容，有效防控危化品事故，掌握对危化登记、监测预警工作的最新要求，努力解决企业在登记工作和预警系统运行中重点难点问题。应广大企业呼声，经研究，市安全生产协会决定举办两期危化品登记、监测预警培训班。现将有关事项通知如下：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黑体_GBK" w:hAnsi="方正黑体_GBK" w:eastAsia="方正黑体_GBK" w:cs="方正黑体_GBK"/>
          <w:bCs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</w:rPr>
        <w:t>一、培训对象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（一）全市危化生产企业、进口企业、经营（带储存）企业、医药化工企业登记工作的负责人1人和具体登记人员1人，以及预警系统企业（包括接入预警系统的工贸企业）负责人1人和工作人员1人，人员如有重复请合并执行；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（二）区县（自治县、经开区）应急管理局登记、预警工作具体负责人</w:t>
      </w:r>
      <w:r>
        <w:rPr>
          <w:rFonts w:hint="eastAsia" w:ascii="方正仿宋_GBK" w:eastAsia="方正仿宋_GBK" w:cs="黑体"/>
          <w:kern w:val="0"/>
          <w:sz w:val="32"/>
          <w:szCs w:val="32"/>
          <w:lang w:eastAsia="zh-CN"/>
        </w:rPr>
        <w:t>自愿报名</w:t>
      </w:r>
      <w:r>
        <w:rPr>
          <w:rFonts w:hint="eastAsia" w:ascii="方正仿宋_GBK" w:eastAsia="方正仿宋_GBK" w:cs="黑体"/>
          <w:kern w:val="0"/>
          <w:sz w:val="32"/>
          <w:szCs w:val="32"/>
        </w:rPr>
        <w:t>参加。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黑体_GBK" w:hAnsi="方正黑体_GBK" w:eastAsia="方正黑体_GBK" w:cs="方正黑体_GBK"/>
          <w:bCs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</w:rPr>
        <w:t>二、培训时间、地点</w:t>
      </w:r>
    </w:p>
    <w:p>
      <w:pPr>
        <w:pStyle w:val="16"/>
        <w:autoSpaceDE w:val="0"/>
        <w:autoSpaceDN w:val="0"/>
        <w:adjustRightInd w:val="0"/>
        <w:snapToGrid w:val="0"/>
        <w:spacing w:line="560" w:lineRule="exact"/>
        <w:ind w:firstLine="655"/>
        <w:jc w:val="left"/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拟定于4月中旬组织培训，只举办两期，每期三天，培训地点在主城区，具体培训时间及地点另行通知，请添加微信号17783093020，以便及时掌握培训相关信息。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黑体_GBK" w:hAnsi="方正黑体_GBK" w:eastAsia="方正黑体_GBK" w:cs="方正黑体_GBK"/>
          <w:bCs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kern w:val="0"/>
          <w:sz w:val="32"/>
          <w:szCs w:val="32"/>
        </w:rPr>
        <w:t>三、培训内容及日程安排</w:t>
      </w:r>
    </w:p>
    <w:tbl>
      <w:tblPr>
        <w:tblStyle w:val="10"/>
        <w:tblpPr w:leftFromText="180" w:rightFromText="180" w:vertAnchor="text" w:horzAnchor="page" w:tblpX="1540" w:tblpY="4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0"/>
        <w:gridCol w:w="915"/>
        <w:gridCol w:w="1860"/>
        <w:gridCol w:w="5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14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日期</w:t>
            </w:r>
          </w:p>
        </w:tc>
        <w:tc>
          <w:tcPr>
            <w:tcW w:w="2775" w:type="dxa"/>
            <w:gridSpan w:val="2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时间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课程内容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4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第一天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下午</w:t>
            </w: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15:00-18:00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报到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140" w:type="dxa"/>
            <w:vMerge w:val="restart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第二天</w:t>
            </w:r>
          </w:p>
        </w:tc>
        <w:tc>
          <w:tcPr>
            <w:tcW w:w="915" w:type="dxa"/>
            <w:vMerge w:val="restart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上午</w:t>
            </w: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9:00-10:00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介绍登记、预警政策及最新要求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140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  <w:highlight w:val="yellow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10:10-12:00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危化登记系统介绍与答疑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1140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915" w:type="dxa"/>
            <w:vMerge w:val="restart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下午</w:t>
            </w: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14:30-17:00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全球化学品统一分类和标签制度（GHS）</w:t>
            </w:r>
          </w:p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一企一品一码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140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17:10-17:30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化学品鉴定与分类介绍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8" w:hRule="atLeast"/>
        </w:trPr>
        <w:tc>
          <w:tcPr>
            <w:tcW w:w="1140" w:type="dxa"/>
            <w:vMerge w:val="restart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第三天</w:t>
            </w:r>
          </w:p>
        </w:tc>
        <w:tc>
          <w:tcPr>
            <w:tcW w:w="915" w:type="dxa"/>
            <w:vMerge w:val="restart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 xml:space="preserve">上午 </w:t>
            </w: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9:00-10:50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预警系统操作与运行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5" w:hRule="atLeast"/>
        </w:trPr>
        <w:tc>
          <w:tcPr>
            <w:tcW w:w="1140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11:00-12:00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预警管理与运行机制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140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</w:p>
        </w:tc>
        <w:tc>
          <w:tcPr>
            <w:tcW w:w="915" w:type="dxa"/>
            <w:vMerge w:val="restart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下午</w:t>
            </w: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14:00-15:30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重大危险源管理制度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05" w:hRule="atLeast"/>
        </w:trPr>
        <w:tc>
          <w:tcPr>
            <w:tcW w:w="1140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</w:p>
        </w:tc>
        <w:tc>
          <w:tcPr>
            <w:tcW w:w="915" w:type="dxa"/>
            <w:vMerge w:val="continue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</w:p>
        </w:tc>
        <w:tc>
          <w:tcPr>
            <w:tcW w:w="1860" w:type="dxa"/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eastAsia="方正仿宋_GBK" w:cs="黑体"/>
                <w:kern w:val="0"/>
                <w:sz w:val="28"/>
                <w:szCs w:val="28"/>
              </w:rPr>
              <w:t>15:40-17:10</w:t>
            </w:r>
          </w:p>
        </w:tc>
        <w:tc>
          <w:tcPr>
            <w:tcW w:w="5130" w:type="dxa"/>
            <w:vAlign w:val="center"/>
          </w:tcPr>
          <w:p>
            <w:pPr>
              <w:widowControl/>
              <w:snapToGrid w:val="0"/>
              <w:jc w:val="center"/>
              <w:textAlignment w:val="center"/>
              <w:rPr>
                <w:rFonts w:ascii="方正仿宋_GBK" w:eastAsia="方正仿宋_GBK" w:cs="黑体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28"/>
                <w:szCs w:val="28"/>
                <w:lang w:bidi="ar"/>
              </w:rPr>
              <w:t>考试</w:t>
            </w:r>
          </w:p>
        </w:tc>
      </w:tr>
    </w:tbl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四、培训费用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根据《安全生产培训管理办法》第16条的规定，经核算确定本次培训费1680元/人（含伙食费、场地费、资料费、专家授课费、考核及证书工本费等），报名时缴纳。参训人员食宿统一安排，住宿费用自理。市安全生产协会会员单位的参训人员按照1480元/人收取培训费（凭2022年或2023年缴纳会费收据复印件可享受会员待遇）。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收款账户：重庆市安全生产协会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开 户 行：重庆银行龙头寺支行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账    号：590 1010 4000 4279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五、相关要求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（一）登记、预警两大系统是应急部最新上线运行的系统，要求高、内容多。由于企业工作人员流失较大，不懂不会问题突出，此次培训特邀国家登记中心和市有关登记、监测预警专家和工作人员授课，是一次难得的机会，希望各单位高度重视，立足企业实际，立足学有所用，积极参与；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（二）请各区县（自治县、经开区）应急管理局在本辖区转发本文件，告知有关企业并组织有需求的有关单位报名参训；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（三）参加培训</w:t>
      </w:r>
      <w:r>
        <w:rPr>
          <w:rFonts w:hint="eastAsia" w:ascii="方正仿宋_GBK" w:eastAsia="方正仿宋_GBK" w:cs="黑体"/>
          <w:kern w:val="0"/>
          <w:sz w:val="32"/>
          <w:szCs w:val="32"/>
          <w:lang w:eastAsia="zh-CN"/>
        </w:rPr>
        <w:t>的</w:t>
      </w:r>
      <w:r>
        <w:rPr>
          <w:rFonts w:hint="eastAsia" w:ascii="方正仿宋_GBK" w:eastAsia="方正仿宋_GBK" w:cs="黑体"/>
          <w:kern w:val="0"/>
          <w:sz w:val="32"/>
          <w:szCs w:val="32"/>
        </w:rPr>
        <w:t>人员经考核合格，协会颁发安全培训合格证书，请参训人员准备</w:t>
      </w:r>
      <w:r>
        <w:rPr>
          <w:rFonts w:hint="eastAsia" w:ascii="方正仿宋_GBK" w:eastAsia="方正仿宋_GBK" w:cs="黑体"/>
          <w:kern w:val="0"/>
          <w:sz w:val="32"/>
          <w:szCs w:val="32"/>
          <w:lang w:val="en-US" w:eastAsia="zh-CN"/>
        </w:rPr>
        <w:t>1</w:t>
      </w:r>
      <w:r>
        <w:rPr>
          <w:rFonts w:hint="eastAsia" w:ascii="方正仿宋_GBK" w:eastAsia="方正仿宋_GBK" w:cs="黑体"/>
          <w:kern w:val="0"/>
          <w:sz w:val="32"/>
          <w:szCs w:val="32"/>
        </w:rPr>
        <w:t>寸免冠登记照片1张，在背面备注单位和姓名，报到时提交；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（四）请各参训人员填写报名表（见附件），于3月</w:t>
      </w:r>
      <w:r>
        <w:rPr>
          <w:rFonts w:hint="eastAsia" w:ascii="方正仿宋_GBK" w:eastAsia="方正仿宋_GBK" w:cs="黑体"/>
          <w:kern w:val="0"/>
          <w:sz w:val="32"/>
          <w:szCs w:val="32"/>
          <w:lang w:val="en-US" w:eastAsia="zh-CN"/>
        </w:rPr>
        <w:t>31</w:t>
      </w:r>
      <w:r>
        <w:rPr>
          <w:rFonts w:hint="eastAsia" w:ascii="方正仿宋_GBK" w:eastAsia="方正仿宋_GBK" w:cs="黑体"/>
          <w:kern w:val="0"/>
          <w:sz w:val="32"/>
          <w:szCs w:val="32"/>
        </w:rPr>
        <w:t>日</w:t>
      </w:r>
      <w:r>
        <w:rPr>
          <w:rFonts w:hint="eastAsia" w:ascii="方正仿宋_GBK" w:eastAsia="方正仿宋_GBK" w:cs="黑体"/>
          <w:kern w:val="0"/>
          <w:sz w:val="32"/>
          <w:szCs w:val="32"/>
          <w:lang w:eastAsia="zh-CN"/>
        </w:rPr>
        <w:t>（</w:t>
      </w:r>
      <w:r>
        <w:rPr>
          <w:rFonts w:hint="eastAsia" w:ascii="方正仿宋_GBK" w:eastAsia="方正仿宋_GBK" w:cs="黑体"/>
          <w:kern w:val="0"/>
          <w:sz w:val="32"/>
          <w:szCs w:val="32"/>
          <w:lang w:val="en-US" w:eastAsia="zh-CN"/>
        </w:rPr>
        <w:t>星期五</w:t>
      </w:r>
      <w:r>
        <w:rPr>
          <w:rFonts w:hint="eastAsia" w:ascii="方正仿宋_GBK" w:eastAsia="方正仿宋_GBK" w:cs="黑体"/>
          <w:kern w:val="0"/>
          <w:sz w:val="32"/>
          <w:szCs w:val="32"/>
          <w:lang w:eastAsia="zh-CN"/>
        </w:rPr>
        <w:t>）</w:t>
      </w:r>
      <w:r>
        <w:rPr>
          <w:rFonts w:hint="eastAsia" w:ascii="方正仿宋_GBK" w:eastAsia="方正仿宋_GBK" w:cs="黑体"/>
          <w:kern w:val="0"/>
          <w:sz w:val="32"/>
          <w:szCs w:val="32"/>
        </w:rPr>
        <w:t>前回执至协会邮箱；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</w:rPr>
        <w:t>（五）联系方式：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eastAsia="方正仿宋_GBK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王添悦177830930</w:t>
      </w:r>
      <w:r>
        <w:rPr>
          <w:rFonts w:hint="eastAsia" w:ascii="方正仿宋_GBK" w:eastAsia="方正仿宋_GBK" w:cs="黑体"/>
          <w:kern w:val="0"/>
          <w:sz w:val="32"/>
          <w:szCs w:val="32"/>
        </w:rPr>
        <w:t>20，陈曦17783093731；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eastAsia="方正仿宋_GBK" w:cs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邮箱：2478003531@qq.com。</w:t>
      </w:r>
    </w:p>
    <w:p>
      <w:pPr>
        <w:autoSpaceDE w:val="0"/>
        <w:autoSpaceDN w:val="0"/>
        <w:adjustRightInd w:val="0"/>
        <w:snapToGrid w:val="0"/>
        <w:spacing w:line="560" w:lineRule="exact"/>
        <w:ind w:firstLine="654" w:firstLineChars="200"/>
        <w:jc w:val="left"/>
        <w:rPr>
          <w:rFonts w:ascii="方正仿宋_GBK" w:eastAsia="方正仿宋_GBK" w:cs="黑体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napToGrid w:val="0"/>
        <w:spacing w:line="240" w:lineRule="auto"/>
        <w:ind w:firstLine="654" w:firstLineChars="200"/>
        <w:rPr>
          <w:rFonts w:hint="eastAsia" w:ascii="方正仿宋_GBK" w:eastAsia="方正仿宋_GBK" w:cs="黑体"/>
          <w:kern w:val="0"/>
          <w:sz w:val="32"/>
          <w:szCs w:val="32"/>
        </w:rPr>
      </w:pPr>
      <w:r>
        <w:rPr>
          <w:rFonts w:hint="eastAsia" w:ascii="方正仿宋_GBK" w:eastAsia="方正仿宋_GBK" w:cs="黑体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-1142365</wp:posOffset>
            </wp:positionV>
            <wp:extent cx="7559675" cy="10684510"/>
            <wp:effectExtent l="0" t="0" r="3175" b="2540"/>
            <wp:wrapSquare wrapText="bothSides"/>
            <wp:docPr id="7" name="图片 7" descr="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方正仿宋_GBK" w:hAnsi="方正仿宋_GBK" w:eastAsia="方正仿宋_GBK" w:cs="方正仿宋_GBK"/>
          <w:bCs/>
          <w:sz w:val="32"/>
          <w:szCs w:val="32"/>
          <w:u w:val="single"/>
        </w:rPr>
        <w:sectPr>
          <w:headerReference r:id="rId3" w:type="default"/>
          <w:footerReference r:id="rId4" w:type="default"/>
          <w:pgSz w:w="11906" w:h="16838"/>
          <w:pgMar w:top="1803" w:right="1440" w:bottom="1803" w:left="1440" w:header="851" w:footer="1474" w:gutter="0"/>
          <w:cols w:space="720" w:num="1"/>
          <w:docGrid w:type="linesAndChars" w:linePitch="312" w:charSpace="1547"/>
        </w:sectPr>
      </w:pPr>
    </w:p>
    <w:p>
      <w:pPr>
        <w:tabs>
          <w:tab w:val="left" w:pos="5715"/>
        </w:tabs>
        <w:adjustRightInd w:val="0"/>
        <w:spacing w:line="560" w:lineRule="exact"/>
        <w:jc w:val="left"/>
        <w:rPr>
          <w:rFonts w:ascii="方正黑体_GBK" w:hAnsi="方正黑体_GBK" w:eastAsia="方正黑体_GBK" w:cs="方正黑体_GBK"/>
          <w:sz w:val="32"/>
          <w:szCs w:val="32"/>
          <w:shd w:val="clear" w:color="auto" w:fill="FFFFFF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shd w:val="clear" w:color="auto" w:fill="FFFFFF"/>
        </w:rPr>
        <w:t>附件</w:t>
      </w:r>
    </w:p>
    <w:p>
      <w:pPr>
        <w:tabs>
          <w:tab w:val="left" w:pos="5715"/>
        </w:tabs>
        <w:adjustRightInd w:val="0"/>
        <w:spacing w:line="560" w:lineRule="exact"/>
        <w:jc w:val="center"/>
        <w:rPr>
          <w:rFonts w:ascii="方正小标宋_GBK" w:eastAsia="方正小标宋_GBK"/>
          <w:sz w:val="44"/>
          <w:szCs w:val="44"/>
          <w:shd w:val="clear" w:color="auto" w:fill="FFFFFF"/>
        </w:rPr>
      </w:pPr>
      <w:r>
        <w:rPr>
          <w:rFonts w:hint="eastAsia" w:ascii="方正小标宋_GBK" w:eastAsia="方正小标宋_GBK"/>
          <w:sz w:val="44"/>
          <w:szCs w:val="44"/>
          <w:shd w:val="clear" w:color="auto" w:fill="FFFFFF"/>
        </w:rPr>
        <w:t>2023年重庆市危化品登记、监测预警培训班报名表</w:t>
      </w:r>
    </w:p>
    <w:p>
      <w:pPr>
        <w:tabs>
          <w:tab w:val="left" w:pos="5715"/>
        </w:tabs>
        <w:adjustRightInd w:val="0"/>
        <w:spacing w:line="560" w:lineRule="exact"/>
        <w:jc w:val="center"/>
        <w:rPr>
          <w:rFonts w:ascii="方正小标宋_GBK" w:eastAsia="方正小标宋_GBK"/>
          <w:sz w:val="44"/>
          <w:szCs w:val="44"/>
          <w:shd w:val="clear" w:color="auto" w:fill="FFFFFF"/>
        </w:rPr>
      </w:pPr>
    </w:p>
    <w:tbl>
      <w:tblPr>
        <w:tblStyle w:val="9"/>
        <w:tblW w:w="1410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655"/>
        <w:gridCol w:w="218"/>
        <w:gridCol w:w="475"/>
        <w:gridCol w:w="797"/>
        <w:gridCol w:w="3180"/>
        <w:gridCol w:w="2130"/>
        <w:gridCol w:w="1560"/>
        <w:gridCol w:w="2145"/>
        <w:gridCol w:w="214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83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062"/>
              </w:tabs>
              <w:snapToGrid w:val="0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ab/>
            </w: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062"/>
              </w:tabs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联系人</w:t>
            </w: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abs>
                <w:tab w:val="left" w:pos="1062"/>
              </w:tabs>
              <w:snapToGrid w:val="0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地址</w:t>
            </w:r>
          </w:p>
        </w:tc>
        <w:tc>
          <w:tcPr>
            <w:tcW w:w="83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单位性质</w:t>
            </w:r>
          </w:p>
        </w:tc>
        <w:tc>
          <w:tcPr>
            <w:tcW w:w="836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黑体_GBK" w:hAnsi="宋体" w:eastAsia="方正黑体_GBK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生产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 xml:space="preserve"> 进口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 xml:space="preserve"> 经营（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  <w:lang w:eastAsia="zh-CN"/>
              </w:rPr>
              <w:t>带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储存）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 xml:space="preserve">  医药化工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 xml:space="preserve"> 工贸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 xml:space="preserve"> 其他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会员单位</w:t>
            </w: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是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 xml:space="preserve"> 否</w:t>
            </w: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sym w:font="Wingdings 2" w:char="00A3"/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3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姓名</w:t>
            </w:r>
          </w:p>
        </w:tc>
        <w:tc>
          <w:tcPr>
            <w:tcW w:w="7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性别</w:t>
            </w:r>
          </w:p>
        </w:tc>
        <w:tc>
          <w:tcPr>
            <w:tcW w:w="3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职务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学历</w:t>
            </w: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移动电话</w:t>
            </w: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  <w:jc w:val="center"/>
        </w:trPr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</w:rPr>
              <w:t>1</w:t>
            </w:r>
          </w:p>
        </w:tc>
        <w:tc>
          <w:tcPr>
            <w:tcW w:w="13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  <w:jc w:val="center"/>
        </w:trPr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</w:rPr>
              <w:t>2</w:t>
            </w:r>
          </w:p>
        </w:tc>
        <w:tc>
          <w:tcPr>
            <w:tcW w:w="13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  <w:jc w:val="center"/>
        </w:trPr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</w:rPr>
              <w:t>3</w:t>
            </w:r>
          </w:p>
        </w:tc>
        <w:tc>
          <w:tcPr>
            <w:tcW w:w="13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  <w:jc w:val="center"/>
        </w:trPr>
        <w:tc>
          <w:tcPr>
            <w:tcW w:w="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</w:rPr>
              <w:t>4</w:t>
            </w:r>
          </w:p>
        </w:tc>
        <w:tc>
          <w:tcPr>
            <w:tcW w:w="13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7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kern w:val="0"/>
                <w:sz w:val="28"/>
                <w:szCs w:val="28"/>
              </w:rPr>
              <w:t>（不够可增加行）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21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3" w:hRule="exact"/>
          <w:jc w:val="center"/>
        </w:trPr>
        <w:tc>
          <w:tcPr>
            <w:tcW w:w="16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发票需求</w:t>
            </w:r>
          </w:p>
        </w:tc>
        <w:tc>
          <w:tcPr>
            <w:tcW w:w="12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adjustRightInd w:val="0"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t xml:space="preserve">专票 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sym w:font="Wingdings 2" w:char="00A3"/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t xml:space="preserve">普票 </w:t>
            </w: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sym w:font="Wingdings 2" w:char="00A3"/>
            </w:r>
          </w:p>
        </w:tc>
        <w:tc>
          <w:tcPr>
            <w:tcW w:w="111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adjustRightInd w:val="0"/>
              <w:snapToGrid w:val="0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t>名        称：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rPr>
                <w:rFonts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t>纳税人识别号：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t>地 址、电 话：</w:t>
            </w:r>
          </w:p>
          <w:p>
            <w:pPr>
              <w:widowControl/>
              <w:autoSpaceDE w:val="0"/>
              <w:autoSpaceDN w:val="0"/>
              <w:adjustRightInd w:val="0"/>
              <w:snapToGrid w:val="0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t>开户行及账号：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exact"/>
          <w:jc w:val="center"/>
        </w:trPr>
        <w:tc>
          <w:tcPr>
            <w:tcW w:w="294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  <w:t>备注</w:t>
            </w:r>
          </w:p>
        </w:tc>
        <w:tc>
          <w:tcPr>
            <w:tcW w:w="1115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utoSpaceDE w:val="0"/>
              <w:autoSpaceDN w:val="0"/>
              <w:adjustRightInd w:val="0"/>
              <w:snapToGrid w:val="0"/>
              <w:rPr>
                <w:rFonts w:ascii="方正仿宋_GBK" w:hAnsi="方正仿宋_GBK" w:eastAsia="方正仿宋_GBK" w:cs="方正仿宋_GBK"/>
                <w:kern w:val="0"/>
                <w:sz w:val="28"/>
                <w:szCs w:val="28"/>
                <w:lang w:bidi="ar"/>
              </w:rPr>
            </w:pPr>
          </w:p>
        </w:tc>
      </w:tr>
    </w:tbl>
    <w:p>
      <w:pPr>
        <w:pStyle w:val="16"/>
        <w:autoSpaceDE w:val="0"/>
        <w:autoSpaceDN w:val="0"/>
        <w:adjustRightInd w:val="0"/>
        <w:spacing w:line="560" w:lineRule="exact"/>
        <w:ind w:firstLine="0" w:firstLineChars="0"/>
        <w:jc w:val="left"/>
      </w:pPr>
      <w:r>
        <w:rPr>
          <w:rFonts w:hint="eastAsia" w:ascii="方正仿宋_GBK" w:eastAsia="方正仿宋_GBK" w:cs="黑体"/>
          <w:kern w:val="0"/>
          <w:sz w:val="32"/>
          <w:szCs w:val="32"/>
          <w:lang w:val="en-US" w:eastAsia="zh-CN"/>
        </w:rPr>
        <w:t>注：</w:t>
      </w:r>
      <w:r>
        <w:rPr>
          <w:rFonts w:hint="eastAsia" w:ascii="方正仿宋_GBK" w:eastAsia="方正仿宋_GBK" w:cs="黑体"/>
          <w:kern w:val="0"/>
          <w:sz w:val="32"/>
          <w:szCs w:val="32"/>
        </w:rPr>
        <w:t>请将此表填好后回传邮箱2478003531@qq.com。</w:t>
      </w:r>
    </w:p>
    <w:sectPr>
      <w:headerReference r:id="rId5" w:type="default"/>
      <w:footerReference r:id="rId6" w:type="default"/>
      <w:pgSz w:w="16838" w:h="11906" w:orient="landscape"/>
      <w:pgMar w:top="1531" w:right="2098" w:bottom="1531" w:left="1985" w:header="851" w:footer="1474" w:gutter="0"/>
      <w:cols w:space="720" w:num="1"/>
      <w:docGrid w:type="lines" w:linePitch="442" w:charSpace="15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9D455EF-69A0-4DD5-BDB9-FF9B1FB8B2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860E2E4C-9A01-47A4-B011-F7202A8B9412}"/>
  </w:font>
  <w:font w:name="仿宋_GB2312">
    <w:altName w:val="仿宋"/>
    <w:panose1 w:val="02010609030101010101"/>
    <w:charset w:val="00"/>
    <w:family w:val="modern"/>
    <w:pitch w:val="default"/>
    <w:sig w:usb0="00000000" w:usb1="00000000" w:usb2="00000000" w:usb3="00000000" w:csb0="00040000" w:csb1="00000000"/>
    <w:embedRegular r:id="rId3" w:fontKey="{35D607C3-351E-4104-8DF5-876C11AF277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88B7D861-8A4D-4818-926F-E1A018EEB4E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85DA4447-F5DC-4B98-B694-B41F087922DC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6" w:fontKey="{B4D032DF-CB64-4FD1-BC6B-BC96F5AE117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Style w:val="13"/>
                              <w:rFonts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  <w:rFonts w:ascii="宋体" w:hAnsi="宋体" w:eastAsia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Style w:val="13"/>
                        <w:rFonts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3"/>
                        <w:rFonts w:ascii="宋体" w:hAnsi="宋体" w:eastAsia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3"/>
                        <w:rFonts w:ascii="宋体" w:hAnsi="宋体" w:eastAsia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Style w:val="13"/>
                              <w:rFonts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3"/>
                              <w:rFonts w:ascii="宋体" w:hAnsi="宋体" w:eastAsia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3"/>
                              <w:rFonts w:ascii="宋体" w:hAnsi="宋体" w:eastAsia="宋体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Style w:val="13"/>
                        <w:rFonts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3"/>
                        <w:rFonts w:ascii="宋体" w:hAnsi="宋体" w:eastAsia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3"/>
                        <w:rFonts w:ascii="宋体" w:hAnsi="宋体" w:eastAsia="宋体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BlZjljMDc5M2EwZGI1ODk3YWU2Y2Y0OGQ5ZTMzMmIifQ=="/>
  </w:docVars>
  <w:rsids>
    <w:rsidRoot w:val="00AF2A66"/>
    <w:rsid w:val="00197CE3"/>
    <w:rsid w:val="00286FAC"/>
    <w:rsid w:val="003D2AEE"/>
    <w:rsid w:val="00463950"/>
    <w:rsid w:val="005736FA"/>
    <w:rsid w:val="00657E42"/>
    <w:rsid w:val="007C4660"/>
    <w:rsid w:val="007F2D7C"/>
    <w:rsid w:val="008351C3"/>
    <w:rsid w:val="009C0CA6"/>
    <w:rsid w:val="00A4369B"/>
    <w:rsid w:val="00A666F1"/>
    <w:rsid w:val="00AC6D01"/>
    <w:rsid w:val="00AC7CCA"/>
    <w:rsid w:val="00AF2A66"/>
    <w:rsid w:val="00B041F9"/>
    <w:rsid w:val="00B662EB"/>
    <w:rsid w:val="00B879BD"/>
    <w:rsid w:val="00BC783A"/>
    <w:rsid w:val="00C17DD3"/>
    <w:rsid w:val="00C26991"/>
    <w:rsid w:val="00CA36D0"/>
    <w:rsid w:val="00DC61D5"/>
    <w:rsid w:val="00ED638D"/>
    <w:rsid w:val="00FB173B"/>
    <w:rsid w:val="02A20E4E"/>
    <w:rsid w:val="02A45FFB"/>
    <w:rsid w:val="02CF5D26"/>
    <w:rsid w:val="041B238F"/>
    <w:rsid w:val="05560B96"/>
    <w:rsid w:val="05F63BBB"/>
    <w:rsid w:val="0748600C"/>
    <w:rsid w:val="07602D5F"/>
    <w:rsid w:val="07854B6B"/>
    <w:rsid w:val="08DB77BD"/>
    <w:rsid w:val="09802DC4"/>
    <w:rsid w:val="0C2E47CC"/>
    <w:rsid w:val="0C537E70"/>
    <w:rsid w:val="0F15570A"/>
    <w:rsid w:val="0F5F5CA1"/>
    <w:rsid w:val="0FA77BE4"/>
    <w:rsid w:val="0FC34288"/>
    <w:rsid w:val="0FC77FA2"/>
    <w:rsid w:val="0FEB58FD"/>
    <w:rsid w:val="10EF14CC"/>
    <w:rsid w:val="130E4C12"/>
    <w:rsid w:val="14830681"/>
    <w:rsid w:val="15A96BAD"/>
    <w:rsid w:val="17304947"/>
    <w:rsid w:val="189D7C56"/>
    <w:rsid w:val="18E53849"/>
    <w:rsid w:val="1A6B3ED5"/>
    <w:rsid w:val="1ABE141E"/>
    <w:rsid w:val="1F847B62"/>
    <w:rsid w:val="1FB2006F"/>
    <w:rsid w:val="1FD16BF6"/>
    <w:rsid w:val="1FE30F60"/>
    <w:rsid w:val="1FEA25B4"/>
    <w:rsid w:val="21D27DD5"/>
    <w:rsid w:val="237644F1"/>
    <w:rsid w:val="239177B3"/>
    <w:rsid w:val="262A5ED0"/>
    <w:rsid w:val="263B4D56"/>
    <w:rsid w:val="26926A95"/>
    <w:rsid w:val="273160D2"/>
    <w:rsid w:val="27D33279"/>
    <w:rsid w:val="28A661CE"/>
    <w:rsid w:val="2A135C1B"/>
    <w:rsid w:val="2A293568"/>
    <w:rsid w:val="2A73489F"/>
    <w:rsid w:val="2B5179A7"/>
    <w:rsid w:val="2BD93DE0"/>
    <w:rsid w:val="2C106849"/>
    <w:rsid w:val="2DDC027F"/>
    <w:rsid w:val="2F211A50"/>
    <w:rsid w:val="2F7F4625"/>
    <w:rsid w:val="2FAA6AA3"/>
    <w:rsid w:val="308F1A29"/>
    <w:rsid w:val="331268E4"/>
    <w:rsid w:val="33871266"/>
    <w:rsid w:val="33B011D6"/>
    <w:rsid w:val="34C452E7"/>
    <w:rsid w:val="34E328C2"/>
    <w:rsid w:val="357716E7"/>
    <w:rsid w:val="360B1E2F"/>
    <w:rsid w:val="380E353A"/>
    <w:rsid w:val="388163D9"/>
    <w:rsid w:val="38AA5930"/>
    <w:rsid w:val="39C852EC"/>
    <w:rsid w:val="3A6C4311"/>
    <w:rsid w:val="3B844856"/>
    <w:rsid w:val="3BCE402B"/>
    <w:rsid w:val="3CBE6528"/>
    <w:rsid w:val="3D591D76"/>
    <w:rsid w:val="3E8160B3"/>
    <w:rsid w:val="3EC2309F"/>
    <w:rsid w:val="3EF05CC4"/>
    <w:rsid w:val="41C73A98"/>
    <w:rsid w:val="43737010"/>
    <w:rsid w:val="43917E18"/>
    <w:rsid w:val="445004C5"/>
    <w:rsid w:val="4474551C"/>
    <w:rsid w:val="480A227A"/>
    <w:rsid w:val="48E20510"/>
    <w:rsid w:val="490853DD"/>
    <w:rsid w:val="49C16F7D"/>
    <w:rsid w:val="4A6D727E"/>
    <w:rsid w:val="4A8B6CE7"/>
    <w:rsid w:val="4A9A27AA"/>
    <w:rsid w:val="4B9366F7"/>
    <w:rsid w:val="4F412375"/>
    <w:rsid w:val="5184537F"/>
    <w:rsid w:val="51B90BFA"/>
    <w:rsid w:val="521A5029"/>
    <w:rsid w:val="522B0F38"/>
    <w:rsid w:val="53582700"/>
    <w:rsid w:val="54617393"/>
    <w:rsid w:val="5534542D"/>
    <w:rsid w:val="561A1EEF"/>
    <w:rsid w:val="584B45E2"/>
    <w:rsid w:val="5A337507"/>
    <w:rsid w:val="5A37478E"/>
    <w:rsid w:val="5C700ABB"/>
    <w:rsid w:val="5E6A6113"/>
    <w:rsid w:val="5F1F2324"/>
    <w:rsid w:val="60D85439"/>
    <w:rsid w:val="60E5134B"/>
    <w:rsid w:val="6229523A"/>
    <w:rsid w:val="62543E66"/>
    <w:rsid w:val="65A049A6"/>
    <w:rsid w:val="676A25AA"/>
    <w:rsid w:val="682A7CEC"/>
    <w:rsid w:val="696D64AA"/>
    <w:rsid w:val="69CD776A"/>
    <w:rsid w:val="6C5C6966"/>
    <w:rsid w:val="6D180CFF"/>
    <w:rsid w:val="6DF71477"/>
    <w:rsid w:val="6E59576C"/>
    <w:rsid w:val="6F2330C8"/>
    <w:rsid w:val="6F326845"/>
    <w:rsid w:val="706C5BBE"/>
    <w:rsid w:val="71771F5E"/>
    <w:rsid w:val="71A266ED"/>
    <w:rsid w:val="71D51074"/>
    <w:rsid w:val="73336311"/>
    <w:rsid w:val="7500555A"/>
    <w:rsid w:val="75671ED7"/>
    <w:rsid w:val="76A41B15"/>
    <w:rsid w:val="76B75626"/>
    <w:rsid w:val="77E74418"/>
    <w:rsid w:val="78BF77BE"/>
    <w:rsid w:val="797112C0"/>
    <w:rsid w:val="79865022"/>
    <w:rsid w:val="79F25564"/>
    <w:rsid w:val="7A6D61E2"/>
    <w:rsid w:val="7AC40302"/>
    <w:rsid w:val="7C2072C0"/>
    <w:rsid w:val="7C3900FE"/>
    <w:rsid w:val="7C465089"/>
    <w:rsid w:val="7EE4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0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/>
      <w:sz w:val="24"/>
    </w:rPr>
  </w:style>
  <w:style w:type="paragraph" w:styleId="3">
    <w:name w:val="Body Text"/>
    <w:basedOn w:val="1"/>
    <w:qFormat/>
    <w:uiPriority w:val="0"/>
    <w:pPr>
      <w:spacing w:after="120"/>
    </w:pPr>
    <w:rPr>
      <w:kern w:val="0"/>
    </w:rPr>
  </w:style>
  <w:style w:type="paragraph" w:styleId="5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paragraph" w:customStyle="1" w:styleId="15">
    <w:name w:val="Default"/>
    <w:unhideWhenUsed/>
    <w:qFormat/>
    <w:uiPriority w:val="0"/>
    <w:pPr>
      <w:widowControl w:val="0"/>
      <w:autoSpaceDE w:val="0"/>
      <w:autoSpaceDN w:val="0"/>
      <w:adjustRightInd w:val="0"/>
    </w:pPr>
    <w:rPr>
      <w:rFonts w:hint="eastAsia" w:ascii="方正黑体_GBK" w:hAnsi="Times New Roman" w:eastAsia="方正黑体_GBK" w:cs="Times New Roman"/>
      <w:color w:val="000000"/>
      <w:kern w:val="0"/>
      <w:sz w:val="24"/>
      <w:szCs w:val="22"/>
      <w:lang w:val="en-US" w:eastAsia="zh-CN" w:bidi="ar-SA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character" w:customStyle="1" w:styleId="17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8">
    <w:name w:val="页脚 Char"/>
    <w:basedOn w:val="11"/>
    <w:link w:val="6"/>
    <w:qFormat/>
    <w:uiPriority w:val="99"/>
    <w:rPr>
      <w:sz w:val="18"/>
      <w:szCs w:val="18"/>
    </w:rPr>
  </w:style>
  <w:style w:type="character" w:customStyle="1" w:styleId="19">
    <w:name w:val="批注框文本 Char"/>
    <w:basedOn w:val="11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3870B1-D718-4A48-AF39-B1E86609A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1251</Words>
  <Characters>1434</Characters>
  <Lines>13</Lines>
  <Paragraphs>3</Paragraphs>
  <TotalTime>1</TotalTime>
  <ScaleCrop>false</ScaleCrop>
  <LinksUpToDate>false</LinksUpToDate>
  <CharactersWithSpaces>1472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2023-03-09T03:55:00Z</dcterms:created>
  <dc:creator>Administrator</dc:creator>
  <cp:lastModifiedBy>小可爱</cp:lastModifiedBy>
  <cp:lastPrinted>2023-03-09T03:05:00Z</cp:lastPrinted>
  <dcterms:modified xsi:type="dcterms:W3CDTF">2023-03-13T10:14:44Z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297673733_stopsync</vt:lpwstr>
  </property>
  <property fmtid="{D5CDD505-2E9C-101B-9397-08002B2CF9AE}" pid="4" name="ICV">
    <vt:lpwstr>37E7350106164C67B8935200D9876E3C</vt:lpwstr>
  </property>
</Properties>
</file>