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  <w:t>附件</w:t>
      </w:r>
    </w:p>
    <w:p>
      <w:pPr>
        <w:spacing w:line="360" w:lineRule="auto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2021年度安全与应急先进适用技术和产品推广指导目录</w:t>
      </w:r>
    </w:p>
    <w:bookmarkEnd w:id="0"/>
    <w:tbl>
      <w:tblPr>
        <w:tblStyle w:val="10"/>
        <w:tblW w:w="14639" w:type="dxa"/>
        <w:tblInd w:w="-2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091"/>
        <w:gridCol w:w="7464"/>
        <w:gridCol w:w="42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tblHeader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技术(产品)名称</w:t>
            </w:r>
          </w:p>
        </w:tc>
        <w:tc>
          <w:tcPr>
            <w:tcW w:w="7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实现的功能和发挥的作用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适用的范围和应用场景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智能绝缘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铜包铝管母线</w:t>
            </w:r>
          </w:p>
        </w:tc>
        <w:tc>
          <w:tcPr>
            <w:tcW w:w="7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提高电网安全系数，杜绝因电气线路（母线）原因（绝缘击穿，闪络，过载、短路导致的高温等）引发的大面积停电、火灾、爆炸等事故；智能在线绝缘监测，能快速、准确预警，排除故障隐患，降低安全事故发生风险。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适用于发电、电网、核电、新能源、石油、化工、矿山、冶炼、钢铁、水泥、交通、军工、造船、造纸、房地产等用电领域。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智慧化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电气火灾预警</w:t>
            </w:r>
          </w:p>
        </w:tc>
        <w:tc>
          <w:tcPr>
            <w:tcW w:w="7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实现了监测数据秒级单位采集，数据毫秒级传输延迟，提高了电气火灾预警的时效性，多维度多层次实现电气火灾超前精确高效预警，提前1周感知中风险并预警通知。解决了传统电气火灾监控系统参数监测单一、数据孤岛、精度低、漏报、误报率高、响应慢等痛点。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适用于烟草行业。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安全风险分级</w:t>
            </w:r>
          </w:p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管控与事故隐患排查治理系统</w:t>
            </w:r>
          </w:p>
        </w:tc>
        <w:tc>
          <w:tcPr>
            <w:tcW w:w="7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1、科学规范和系统的实现安全分级分类管控，及时发现、推送、分析并解决相关安全问题；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2、安全管理绩效评估体系建设；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3、提高安全管理决策水平和应急处置能力。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适用于石油、化工、冶金等危化品行业安全生产双重预防管理领域。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多媒体安全</w:t>
            </w:r>
          </w:p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培训工具箱</w:t>
            </w:r>
          </w:p>
        </w:tc>
        <w:tc>
          <w:tcPr>
            <w:tcW w:w="7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1、安全培训软件、硬件、课件和题库集成，便携可提、随时随地开展安全培训；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2、系统内置课程，满足三级安全教育培训需求；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3、标准的培训流程，有效提高安全培训效率。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适用于各行业领域的安全教育培训工作。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安培魔盒</w:t>
            </w:r>
          </w:p>
        </w:tc>
        <w:tc>
          <w:tcPr>
            <w:tcW w:w="7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集中式安全生产教育培训的智能化终端，以多媒体安全培训课程资源为核心，为安全管理模块化、流程化提供贯穿安全培训全过程的管理服务。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1、新员工三级安全教育培训；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2、转岗安全教育培训和考试。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安全智慧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配电设备</w:t>
            </w:r>
          </w:p>
        </w:tc>
        <w:tc>
          <w:tcPr>
            <w:tcW w:w="7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任意用电场景加装本设备后，能有效解决用电安全隐患，避免电气火灾和电气伤人事故：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1、电线电缆、电器浸水时不漏电、不伤人，意外触碰火线不伤人；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2、消除线路接触不良、短路等导致的电弧火花，避免电气火灾；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3、在过压、过载、线路超温的情形下可快速自动切断供电，避免高压击毁电气设备以及过流高温引起的线路老化甚至火灾；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4、实现用电参数（电压、电流、功率、漏电流、线温等）实时在线监测、分区限电配电、故障实时报警推送等智慧化用电功能。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适用于家庭、工厂、学校、航空业、船业、游乐设施、养殖场、公共设施等用电场所，通信、电力等行业领域。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自扶正救援艇</w:t>
            </w:r>
          </w:p>
        </w:tc>
        <w:tc>
          <w:tcPr>
            <w:tcW w:w="7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1、抗海水腐蚀、防暴晒、防穿刺、防切割自身安全防护力强；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2、极端恶劣条件和高难度条件下运送人员物资，安全性高不易倾覆。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适用于河流、溪流、水库、湖泊等全水域，应急救援、工程抢险等场景。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蒸汽热源机</w:t>
            </w:r>
          </w:p>
        </w:tc>
        <w:tc>
          <w:tcPr>
            <w:tcW w:w="7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1、自动变频、防冻保护、自动排污、自检反馈，有效减少安全隐患；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2、无需报备年检，快速出蒸汽，保证蒸汽质量，无爆炸风险，用户终端精准匹配。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适用于医药、化工、食品、纺织、印染、包装、泡沫、酿酒、饲料、屠宰、无害化处理、洗涤、酒店、高校等领域。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防爆蒸发式</w:t>
            </w:r>
          </w:p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冷气机</w:t>
            </w:r>
          </w:p>
        </w:tc>
        <w:tc>
          <w:tcPr>
            <w:tcW w:w="7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1、利用自来水蒸发降温，零碳环保、运行能耗低，户外制冷效果明显；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2、整机防爆、安全可靠；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3、降低环境中的静电、调节空气湿度，安全有保障。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适用于加油（气）站、油气钻井平台等需要安全防爆功能的开放式场所。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功能性防护服</w:t>
            </w:r>
          </w:p>
        </w:tc>
        <w:tc>
          <w:tcPr>
            <w:tcW w:w="7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1、隔热、反射、吸收、碳化隔离，迅速碳化不产生熔融、滴落或穿洞，避免烧伤烫伤；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2、不发尘，不粘尘、杀菌、抑菌、释放人体静电电荷避免静电对外界造成危害；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3、阻隔强酸、溶剂，防止酸碱类化学品液体渗透。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适用于电子、轻工、烟草、电力、光电、医药、生物工程、食品、军工、石油、化工、天然气、冶金、有色、新能源、非煤矿山、煤矿等领域的防护需要。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多功能浸水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防触电保护器</w:t>
            </w:r>
          </w:p>
        </w:tc>
        <w:tc>
          <w:tcPr>
            <w:tcW w:w="7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屏蔽泄漏电流，屏蔽电子波，实现电不触电，电不伤人，防辐射，防触电，防静电，弱化噪音，预防线路老化引起的事故，欠压过压语音报警等功能。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适用于施工现场、工厂、商场、学校、医院、人口密集场所。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可燃有毒气体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监控系统</w:t>
            </w:r>
          </w:p>
        </w:tc>
        <w:tc>
          <w:tcPr>
            <w:tcW w:w="7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1、监控空气中的可燃、有毒气体浓度、VOCS浓度，当空气中浓度超过报警值时，产生声光报警信号，提醒使用者空气中气体超标；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2、外壳具备防尘、防爆、耐腐蚀，能满足多种严酷环境的要求，经国家防爆中心认证；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3、内置NB-LOT或者4G,可以通过手机、云平台等实时监控;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4、独有的PID传感器，测量VOCS时，使用寿命长达三年。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1、有可燃、有毒气体泄漏风险的环境；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2、石油、化工、冶金、军工、燃气、制药、食品等使用有毒、可燃气体的行业。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光传导照明系统</w:t>
            </w:r>
          </w:p>
        </w:tc>
        <w:tc>
          <w:tcPr>
            <w:tcW w:w="7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该系统是将普通光源或LED或激光光源，通过准直耦合技术高效耦合进传光光纤，由光纤传导光至出光端进行照明，整个传输过程和出光端均不带电，杜绝了传统照明存在的安全隐患，实现本质安全。光纤和出光端结构稳定，无需维护，无需高空作业，安全便捷，且该系统可搭载数据可视化平台，“无电”照明的同时做到全方位安全监测。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适用于化工行业易燃易爆生产区域和易燃易爆物品存储区域、石油石化加油站和油库、军方弹药库、文博照明、古建筑照明、船舶、水下地埋景观照明等场景，任何对照明有安全需求的场景。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危化品智能化</w:t>
            </w:r>
          </w:p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管理系统</w:t>
            </w:r>
          </w:p>
        </w:tc>
        <w:tc>
          <w:tcPr>
            <w:tcW w:w="7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由危化品管理云平台和终端智能存取装置两部分组成，联网运行，在线管理。对用户存取药品名称及数量全智能感知、自动采集、实时上报、风险预判，实时预警。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1、应用于公安、应急、环保、医疗、卫生、教育等不同业务主管部门独立应用或共享应用，实现对本辖区危险化学品安全在线监管。</w:t>
            </w:r>
          </w:p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2、应用于从事危险化学品生产、经营、使用、废弃处置各企事业单位在线共享应用，数据自动采集，智能分析，风险预判，实时示警。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基层应急管理</w:t>
            </w:r>
          </w:p>
          <w:p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移动智能装备</w:t>
            </w:r>
          </w:p>
        </w:tc>
        <w:tc>
          <w:tcPr>
            <w:tcW w:w="7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装备集成五大系统功能：1.指挥通讯系统；2.场景监测系统；3.供电照明系统；4.宣传警示系统；5.救援处置系统。功能高度集成创新，装备紧贴基层应急实际，集最常用、最急用的多功能于一体，满足全地域需求，灵活机动，方便快捷，应用广泛。是当今应急救援战线上装备先进、功能齐备、更具实用、依存度高的新型装备。部署在基层一线，使用在第一时间，解决应急管理最后一公里问题。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针对城乡、社区、工业园区、学校等需求，实现预防和救灾相结合。平时可用于防灾减灾和应急工作预警和宣传巡防。 突发灾害时提供环境监测、生化检测化验、应急照明、供电、通信、微消防、人员救助、组织指挥等应急功能。</w:t>
            </w:r>
          </w:p>
        </w:tc>
      </w:tr>
    </w:tbl>
    <w:p>
      <w:pPr>
        <w:tabs>
          <w:tab w:val="left" w:pos="2502"/>
        </w:tabs>
        <w:bidi w:val="0"/>
        <w:jc w:val="left"/>
        <w:rPr>
          <w:rFonts w:hint="eastAsia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MjZiYmQ1ZmE3MjMyZTY4N2VhZjhkNDNkMGZhYzcifQ=="/>
  </w:docVars>
  <w:rsids>
    <w:rsidRoot w:val="00B438D9"/>
    <w:rsid w:val="00464901"/>
    <w:rsid w:val="00870075"/>
    <w:rsid w:val="009226D8"/>
    <w:rsid w:val="0095050F"/>
    <w:rsid w:val="00B438D9"/>
    <w:rsid w:val="00C85D66"/>
    <w:rsid w:val="019628C6"/>
    <w:rsid w:val="026C0F2C"/>
    <w:rsid w:val="043A5387"/>
    <w:rsid w:val="050036D1"/>
    <w:rsid w:val="05DE3E7A"/>
    <w:rsid w:val="061079F7"/>
    <w:rsid w:val="061B11E8"/>
    <w:rsid w:val="063C45DC"/>
    <w:rsid w:val="08030185"/>
    <w:rsid w:val="08C77367"/>
    <w:rsid w:val="08E24B31"/>
    <w:rsid w:val="0A106B58"/>
    <w:rsid w:val="0ACC03FF"/>
    <w:rsid w:val="0DA47D15"/>
    <w:rsid w:val="0E02720A"/>
    <w:rsid w:val="0FB15E7E"/>
    <w:rsid w:val="11702624"/>
    <w:rsid w:val="12160061"/>
    <w:rsid w:val="12165FAA"/>
    <w:rsid w:val="12365909"/>
    <w:rsid w:val="12C05444"/>
    <w:rsid w:val="12F92178"/>
    <w:rsid w:val="12FD4233"/>
    <w:rsid w:val="13497394"/>
    <w:rsid w:val="14551573"/>
    <w:rsid w:val="147F2942"/>
    <w:rsid w:val="14A11DAC"/>
    <w:rsid w:val="164F2757"/>
    <w:rsid w:val="16924BAE"/>
    <w:rsid w:val="17185C43"/>
    <w:rsid w:val="18B560E6"/>
    <w:rsid w:val="1A0A539A"/>
    <w:rsid w:val="1A3514F6"/>
    <w:rsid w:val="1B8D1DE8"/>
    <w:rsid w:val="1E1A11C2"/>
    <w:rsid w:val="1EDC7BC5"/>
    <w:rsid w:val="20041933"/>
    <w:rsid w:val="20731577"/>
    <w:rsid w:val="20EA5EE6"/>
    <w:rsid w:val="20F70C51"/>
    <w:rsid w:val="21C11732"/>
    <w:rsid w:val="21E3501A"/>
    <w:rsid w:val="22145011"/>
    <w:rsid w:val="22370430"/>
    <w:rsid w:val="23AF407D"/>
    <w:rsid w:val="248024EA"/>
    <w:rsid w:val="24D42DE8"/>
    <w:rsid w:val="24EC4023"/>
    <w:rsid w:val="25C32FD6"/>
    <w:rsid w:val="262345A6"/>
    <w:rsid w:val="26CC2E46"/>
    <w:rsid w:val="26FD42C6"/>
    <w:rsid w:val="27534EF3"/>
    <w:rsid w:val="29424212"/>
    <w:rsid w:val="2B7B7EAF"/>
    <w:rsid w:val="2C923702"/>
    <w:rsid w:val="2EE10029"/>
    <w:rsid w:val="30A27F43"/>
    <w:rsid w:val="30FA7AC8"/>
    <w:rsid w:val="312863D6"/>
    <w:rsid w:val="31BA1DDE"/>
    <w:rsid w:val="327C41A5"/>
    <w:rsid w:val="34710481"/>
    <w:rsid w:val="352670DE"/>
    <w:rsid w:val="35933CBE"/>
    <w:rsid w:val="36553035"/>
    <w:rsid w:val="36831A56"/>
    <w:rsid w:val="373808E2"/>
    <w:rsid w:val="37445F8C"/>
    <w:rsid w:val="37775226"/>
    <w:rsid w:val="37D96268"/>
    <w:rsid w:val="38871C41"/>
    <w:rsid w:val="38D532EE"/>
    <w:rsid w:val="38F021BC"/>
    <w:rsid w:val="39FC39DB"/>
    <w:rsid w:val="3AEB03FB"/>
    <w:rsid w:val="3B2C7653"/>
    <w:rsid w:val="3B3714A0"/>
    <w:rsid w:val="3BF54F98"/>
    <w:rsid w:val="3D2739C8"/>
    <w:rsid w:val="3DDC38B3"/>
    <w:rsid w:val="3DE04770"/>
    <w:rsid w:val="3DF064DB"/>
    <w:rsid w:val="3F403904"/>
    <w:rsid w:val="406C7EB1"/>
    <w:rsid w:val="40ED0AAF"/>
    <w:rsid w:val="42A22A63"/>
    <w:rsid w:val="46705B81"/>
    <w:rsid w:val="46C95B1B"/>
    <w:rsid w:val="488E4578"/>
    <w:rsid w:val="49FD73FB"/>
    <w:rsid w:val="4B7A77BF"/>
    <w:rsid w:val="4BC13247"/>
    <w:rsid w:val="4BDE3F68"/>
    <w:rsid w:val="4C261319"/>
    <w:rsid w:val="4C3E6663"/>
    <w:rsid w:val="4DCA0138"/>
    <w:rsid w:val="4EE01C53"/>
    <w:rsid w:val="4F1307D5"/>
    <w:rsid w:val="513D15DF"/>
    <w:rsid w:val="517A3D83"/>
    <w:rsid w:val="522D3402"/>
    <w:rsid w:val="5276752B"/>
    <w:rsid w:val="527D71A0"/>
    <w:rsid w:val="52A631B4"/>
    <w:rsid w:val="535350EA"/>
    <w:rsid w:val="53B042EA"/>
    <w:rsid w:val="56AC7A7F"/>
    <w:rsid w:val="576A2A02"/>
    <w:rsid w:val="57CD0BA5"/>
    <w:rsid w:val="5814296E"/>
    <w:rsid w:val="58A35505"/>
    <w:rsid w:val="595459D3"/>
    <w:rsid w:val="595E0F7C"/>
    <w:rsid w:val="5B631C42"/>
    <w:rsid w:val="5B696BD1"/>
    <w:rsid w:val="5DC643F2"/>
    <w:rsid w:val="5E031D2D"/>
    <w:rsid w:val="5E383BE3"/>
    <w:rsid w:val="5F5266D4"/>
    <w:rsid w:val="60967921"/>
    <w:rsid w:val="61224715"/>
    <w:rsid w:val="62805E5F"/>
    <w:rsid w:val="62BD4AA6"/>
    <w:rsid w:val="647A5608"/>
    <w:rsid w:val="663C6D92"/>
    <w:rsid w:val="6722022A"/>
    <w:rsid w:val="67F97C8E"/>
    <w:rsid w:val="67FC3B35"/>
    <w:rsid w:val="69E51BC9"/>
    <w:rsid w:val="6A7C4ACE"/>
    <w:rsid w:val="6B1B6095"/>
    <w:rsid w:val="6B7D50A7"/>
    <w:rsid w:val="6B8E4AB9"/>
    <w:rsid w:val="6C482A24"/>
    <w:rsid w:val="6F5B1E7A"/>
    <w:rsid w:val="71010E9C"/>
    <w:rsid w:val="71BE0A10"/>
    <w:rsid w:val="7264467A"/>
    <w:rsid w:val="7284260D"/>
    <w:rsid w:val="734F0FD2"/>
    <w:rsid w:val="73D502AA"/>
    <w:rsid w:val="74024296"/>
    <w:rsid w:val="740D49E9"/>
    <w:rsid w:val="77585F7B"/>
    <w:rsid w:val="7A5F5355"/>
    <w:rsid w:val="7AB47CF5"/>
    <w:rsid w:val="7BE10C35"/>
    <w:rsid w:val="7CD42548"/>
    <w:rsid w:val="7E4640AA"/>
    <w:rsid w:val="7E7E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6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3">
    <w:name w:val="Body Text"/>
    <w:basedOn w:val="1"/>
    <w:qFormat/>
    <w:uiPriority w:val="0"/>
    <w:pPr>
      <w:spacing w:after="120"/>
    </w:pPr>
    <w:rPr>
      <w:kern w:val="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FollowedHyperlink"/>
    <w:basedOn w:val="11"/>
    <w:qFormat/>
    <w:uiPriority w:val="0"/>
    <w:rPr>
      <w:color w:val="6F6F6F"/>
      <w:u w:val="none"/>
    </w:rPr>
  </w:style>
  <w:style w:type="character" w:styleId="13">
    <w:name w:val="Hyperlink"/>
    <w:basedOn w:val="11"/>
    <w:qFormat/>
    <w:uiPriority w:val="0"/>
    <w:rPr>
      <w:color w:val="6F6F6F"/>
      <w:u w:val="none"/>
    </w:rPr>
  </w:style>
  <w:style w:type="character" w:customStyle="1" w:styleId="14">
    <w:name w:val="hover21"/>
    <w:basedOn w:val="11"/>
    <w:qFormat/>
    <w:uiPriority w:val="0"/>
    <w:rPr>
      <w:color w:val="0A91ED"/>
    </w:rPr>
  </w:style>
  <w:style w:type="character" w:customStyle="1" w:styleId="15">
    <w:name w:val="en"/>
    <w:basedOn w:val="11"/>
    <w:qFormat/>
    <w:uiPriority w:val="0"/>
    <w:rPr>
      <w:color w:val="666666"/>
      <w:sz w:val="42"/>
      <w:szCs w:val="42"/>
    </w:rPr>
  </w:style>
  <w:style w:type="character" w:customStyle="1" w:styleId="16">
    <w:name w:val="disabled"/>
    <w:basedOn w:val="11"/>
    <w:qFormat/>
    <w:uiPriority w:val="0"/>
    <w:rPr>
      <w:color w:val="ADAAAD"/>
    </w:rPr>
  </w:style>
  <w:style w:type="character" w:customStyle="1" w:styleId="17">
    <w:name w:val="tupian"/>
    <w:basedOn w:val="11"/>
    <w:qFormat/>
    <w:uiPriority w:val="0"/>
  </w:style>
  <w:style w:type="character" w:customStyle="1" w:styleId="18">
    <w:name w:val="ch"/>
    <w:basedOn w:val="11"/>
    <w:qFormat/>
    <w:uiPriority w:val="0"/>
    <w:rPr>
      <w:color w:val="666666"/>
      <w:sz w:val="42"/>
      <w:szCs w:val="42"/>
    </w:rPr>
  </w:style>
  <w:style w:type="character" w:customStyle="1" w:styleId="19">
    <w:name w:val="font7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0">
    <w:name w:val="font6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1">
    <w:name w:val="font3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2">
    <w:name w:val="font5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2504</Words>
  <Characters>2535</Characters>
  <Lines>25</Lines>
  <Paragraphs>7</Paragraphs>
  <TotalTime>1</TotalTime>
  <ScaleCrop>false</ScaleCrop>
  <LinksUpToDate>false</LinksUpToDate>
  <CharactersWithSpaces>2536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2021-12-06T01:54:00Z</dcterms:created>
  <dc:creator>Administrator</dc:creator>
  <cp:lastModifiedBy>重庆市安全生产协会工作号</cp:lastModifiedBy>
  <cp:lastPrinted>2022-06-05T07:23:00Z</cp:lastPrinted>
  <dcterms:modified xsi:type="dcterms:W3CDTF">2022-06-27T09:27:15Z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B502CB3BD6524CA39784FBE5E255B27A</vt:lpwstr>
  </property>
</Properties>
</file>