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重庆市安全生产协会2020年工作要点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bookmarkStart w:id="0" w:name="_GoBack"/>
      <w:bookmarkEnd w:id="0"/>
    </w:p>
    <w:p>
      <w:pPr>
        <w:pStyle w:val="9"/>
        <w:ind w:firstLine="640" w:firstLineChars="200"/>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2020年协会继续围绕第二届理事会制定的《五年发展纲要》的目标任务，继续做好能力建设和枢纽型社会组织建设两项基础建设工作，深入开展</w:t>
      </w:r>
      <w:r>
        <w:rPr>
          <w:rFonts w:hint="eastAsia" w:ascii="方正仿宋_GBK" w:hAnsi="方正仿宋_GBK" w:eastAsia="方正仿宋_GBK" w:cs="方正仿宋_GBK"/>
          <w:color w:val="auto"/>
          <w:sz w:val="32"/>
          <w:szCs w:val="32"/>
          <w:lang w:val="en-US" w:eastAsia="zh-CN"/>
        </w:rPr>
        <w:t>自律管理、安全宣教、安全科技、安全技术及培训</w:t>
      </w:r>
      <w:r>
        <w:rPr>
          <w:rFonts w:hint="eastAsia" w:ascii="方正仿宋_GBK" w:hAnsi="方正仿宋_GBK" w:eastAsia="方正仿宋_GBK" w:cs="方正仿宋_GBK"/>
          <w:color w:val="auto"/>
          <w:kern w:val="2"/>
          <w:sz w:val="32"/>
          <w:szCs w:val="32"/>
          <w:lang w:val="en-US" w:eastAsia="zh-CN" w:bidi="ar-SA"/>
        </w:rPr>
        <w:t>四个业务转向工作。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目标</w:t>
      </w:r>
    </w:p>
    <w:p>
      <w:pPr>
        <w:pStyle w:val="9"/>
        <w:ind w:firstLine="640" w:firstLineChars="200"/>
        <w:rPr>
          <w:rFonts w:hint="default"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（一）民主自治理念扎根到常务理事会，秘书处建立高效运行的灵活机制，服务质量有明显提高。 </w:t>
      </w:r>
    </w:p>
    <w:p>
      <w:pPr>
        <w:pStyle w:val="9"/>
        <w:ind w:firstLine="640" w:firstLineChars="20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（二）横向纵向扩大重庆市安全生产领域社会组织联席会覆盖范围，有效发挥协会的枢纽型组织作用。</w:t>
      </w:r>
    </w:p>
    <w:p>
      <w:pPr>
        <w:pStyle w:val="9"/>
        <w:ind w:firstLine="640" w:firstLineChars="20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（三）自律管理向多行业（领域）延伸，持续有效地督促企业落实安全生产主体责任。</w:t>
      </w:r>
    </w:p>
    <w:p>
      <w:pPr>
        <w:pStyle w:val="9"/>
        <w:ind w:firstLine="640" w:firstLineChars="20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（四）尝试安全文化、安全科技、安全技术及教育培训的市场化试点，探索协会市场化发展道路。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（五）探索安责险运行管理新方法，</w:t>
      </w:r>
      <w:r>
        <w:rPr>
          <w:rFonts w:hint="eastAsia" w:ascii="方正楷体_GBK" w:hAnsi="方正楷体_GBK" w:eastAsia="方正楷体_GBK" w:cs="方正楷体_GBK"/>
          <w:sz w:val="32"/>
          <w:szCs w:val="32"/>
          <w:lang w:val="en-US" w:eastAsia="zh-CN"/>
        </w:rPr>
        <w:t>更好发挥安责险在高风险领域的事故预防和兜底保障作用。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320" w:firstLineChars="1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二、工作措施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（一）能力建设工作</w:t>
      </w:r>
    </w:p>
    <w:p>
      <w:pPr>
        <w:pStyle w:val="9"/>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1.班子队伍建设。通过会员代表大会、理事会、常务理事会、会长办公会不断宣贯社会组织理念，</w:t>
      </w:r>
      <w:r>
        <w:rPr>
          <w:rFonts w:hint="eastAsia" w:ascii="方正仿宋_GBK" w:hAnsi="方正仿宋_GBK" w:eastAsia="方正仿宋_GBK" w:cs="方正仿宋_GBK"/>
          <w:sz w:val="32"/>
          <w:szCs w:val="32"/>
          <w:lang w:val="en-US" w:eastAsia="zh-CN"/>
        </w:rPr>
        <w:t>引导和激发会员积极参与协会的管理、监督和运行的积极性，建立会长办公会成员轮流驻会制度，履行会员义务，深度参与秘书处的运行管理和监督工作</w:t>
      </w:r>
      <w:r>
        <w:rPr>
          <w:rFonts w:hint="eastAsia" w:ascii="方正仿宋_GBK" w:hAnsi="方正仿宋_GBK" w:eastAsia="方正仿宋_GBK" w:cs="方正仿宋_GBK"/>
          <w:b w:val="0"/>
          <w:bCs w:val="0"/>
          <w:sz w:val="32"/>
          <w:szCs w:val="32"/>
          <w:lang w:val="en-US" w:eastAsia="zh-CN"/>
        </w:rPr>
        <w:t>。</w:t>
      </w:r>
    </w:p>
    <w:p>
      <w:pPr>
        <w:pStyle w:val="9"/>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2.工作队伍建设。建立灵活、合理、科学的用工机制，引导团队形成积极向上、求真务实的团队文化，</w:t>
      </w:r>
      <w:r>
        <w:rPr>
          <w:rFonts w:hint="eastAsia" w:ascii="方正仿宋_GBK" w:hAnsi="方正仿宋_GBK" w:eastAsia="方正仿宋_GBK" w:cs="方正仿宋_GBK"/>
          <w:color w:val="auto"/>
          <w:kern w:val="2"/>
          <w:sz w:val="32"/>
          <w:szCs w:val="32"/>
          <w:lang w:val="en-US" w:eastAsia="zh-CN" w:bidi="ar-SA"/>
        </w:rPr>
        <w:t>以</w:t>
      </w:r>
      <w:r>
        <w:rPr>
          <w:rFonts w:hint="eastAsia" w:ascii="方正仿宋_GBK" w:hAnsi="方正仿宋_GBK" w:eastAsia="方正仿宋_GBK" w:cs="方正仿宋_GBK"/>
          <w:sz w:val="32"/>
          <w:szCs w:val="32"/>
          <w:lang w:val="en-US" w:eastAsia="zh-CN"/>
        </w:rPr>
        <w:t>满足新形势下协会发展的需求。</w:t>
      </w:r>
    </w:p>
    <w:p>
      <w:pPr>
        <w:pStyle w:val="9"/>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lang w:val="en-US" w:eastAsia="zh-CN"/>
        </w:rPr>
        <w:t>3.专家队伍建设。充分总结危化烟爆专家工作委员会运行的经验</w:t>
      </w:r>
      <w:r>
        <w:rPr>
          <w:rFonts w:hint="eastAsia" w:ascii="方正仿宋_GBK" w:hAnsi="方正仿宋_GBK" w:eastAsia="方正仿宋_GBK" w:cs="方正仿宋_GBK"/>
          <w:b w:val="0"/>
          <w:bCs w:val="0"/>
          <w:sz w:val="32"/>
          <w:szCs w:val="32"/>
          <w:lang w:val="en-US" w:eastAsia="zh-CN"/>
        </w:rPr>
        <w:t>分步骤成立工贸、非煤矿山、消防、教育培训等专家工作委员会机构，加强各行业专家队伍的自律管理和能力评价工作，努力提升协会专业技术服务能力和服务质量。</w:t>
      </w:r>
    </w:p>
    <w:p>
      <w:pPr>
        <w:keepNext w:val="0"/>
        <w:keepLines w:val="0"/>
        <w:pageBreakBefore w:val="0"/>
        <w:numPr>
          <w:ilvl w:val="0"/>
          <w:numId w:val="2"/>
        </w:numPr>
        <w:kinsoku/>
        <w:wordWrap/>
        <w:overflowPunct/>
        <w:topLinePunct w:val="0"/>
        <w:autoSpaceDE/>
        <w:autoSpaceDN/>
        <w:bidi w:val="0"/>
        <w:snapToGrid/>
        <w:spacing w:line="240" w:lineRule="auto"/>
        <w:ind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枢纽型社会组织建设工作</w:t>
      </w:r>
    </w:p>
    <w:p>
      <w:pPr>
        <w:pStyle w:val="9"/>
        <w:numPr>
          <w:ilvl w:val="0"/>
          <w:numId w:val="0"/>
        </w:numPr>
        <w:ind w:firstLine="640" w:firstLineChars="200"/>
        <w:rPr>
          <w:rFonts w:hint="eastAsia"/>
          <w:lang w:val="en-US" w:eastAsia="zh-CN"/>
        </w:rPr>
      </w:pPr>
      <w:r>
        <w:rPr>
          <w:rFonts w:hint="eastAsia" w:ascii="方正仿宋_GBK" w:hAnsi="方正仿宋_GBK" w:eastAsia="方正仿宋_GBK" w:cs="方正仿宋_GBK"/>
          <w:b w:val="0"/>
          <w:bCs w:val="0"/>
          <w:sz w:val="32"/>
          <w:szCs w:val="32"/>
          <w:lang w:val="en-US" w:eastAsia="zh-CN"/>
        </w:rPr>
        <w:t>横向纵向扩大重庆市安全生产领域社会组织联席会成员单位数量，一是吸纳区县安全生产领域的社会组织，将适合于区县的工作交给区县协会做，把协会的服务延伸到基层一线；二是吸纳更多的市级安全生产领域相关的行业协会，不断扩大联席会行业覆盖范围，持续不断深入的与其在安全应急领域的交流与合作，扩大协会在全市安全应急领域的影响力、号召力的同时，通过相互协作共同为全市安全生产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highlight w:val="none"/>
          <w:lang w:val="en-US" w:eastAsia="zh-CN"/>
        </w:rPr>
        <w:t>（三）</w:t>
      </w:r>
      <w:r>
        <w:rPr>
          <w:rFonts w:hint="eastAsia" w:ascii="方正楷体_GBK" w:hAnsi="方正楷体_GBK" w:eastAsia="方正楷体_GBK" w:cs="方正楷体_GBK"/>
          <w:b w:val="0"/>
          <w:bCs w:val="0"/>
          <w:sz w:val="32"/>
          <w:szCs w:val="32"/>
          <w:lang w:val="en-US" w:eastAsia="zh-CN"/>
        </w:rPr>
        <w:t>深入开展企业自律管理工作</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分别在危化烟花爆竹行业、工矿商贸行业、非煤矿山行业成立分支机构，全体成员共同制定并签名承诺遵守《工作规则》和《自律规约》，常态化针对企业主要负责人开展研讨会、座谈会、论坛和考察、交流、学习等会员活动，有意识的对企业负责人加强主体责任意识教育，不断强化其主体责任意识，根据各行业安全生产现状和实际需要，有序开展企业安全生产自律管理工作。</w:t>
      </w:r>
    </w:p>
    <w:p>
      <w:pPr>
        <w:keepNext w:val="0"/>
        <w:keepLines w:val="0"/>
        <w:pageBreakBefore w:val="0"/>
        <w:numPr>
          <w:ilvl w:val="0"/>
          <w:numId w:val="3"/>
        </w:numPr>
        <w:kinsoku/>
        <w:wordWrap/>
        <w:overflowPunct/>
        <w:topLinePunct w:val="0"/>
        <w:autoSpaceDE/>
        <w:autoSpaceDN/>
        <w:bidi w:val="0"/>
        <w:snapToGrid/>
        <w:spacing w:line="560" w:lineRule="exact"/>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color w:val="auto"/>
          <w:kern w:val="2"/>
          <w:sz w:val="32"/>
          <w:szCs w:val="32"/>
          <w:lang w:val="en-US" w:eastAsia="zh-CN" w:bidi="ar-SA"/>
        </w:rPr>
        <w:t>工贸行业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立工贸行业安全分会，一是开展岗位为单元的双防控体系建设，并与自律管理信息化系统有机融合。以市应急局已经完成的“安全示范教程”为基础，对岗位人员进行培训演练。根据企业安全生产实际需要，编制新的工种、岗位安全操作规程和“示范教程”，并对岗位人员进行培训演练；二是研发建设重庆市安全生产协会自律管理信息化系统，以信息化手段全程监管各岗位执行安全示范教程的现状，对违规操作予以预警并制止，督促企业落实全员安全生产主体责任；三</w:t>
      </w:r>
      <w:r>
        <w:rPr>
          <w:rFonts w:hint="eastAsia" w:ascii="方正仿宋_GBK" w:hAnsi="方正仿宋_GBK" w:eastAsia="方正仿宋_GBK" w:cs="方正仿宋_GBK"/>
          <w:color w:val="auto"/>
          <w:sz w:val="32"/>
          <w:szCs w:val="32"/>
          <w:lang w:val="en-US" w:eastAsia="zh-CN"/>
        </w:rPr>
        <w:t>是</w:t>
      </w:r>
      <w:r>
        <w:rPr>
          <w:rFonts w:hint="eastAsia" w:ascii="方正仿宋_GBK" w:hAnsi="方正仿宋_GBK" w:eastAsia="方正仿宋_GBK" w:cs="方正仿宋_GBK"/>
          <w:sz w:val="32"/>
          <w:szCs w:val="32"/>
          <w:lang w:val="en-US" w:eastAsia="zh-CN"/>
        </w:rPr>
        <w:t>在工贸行业开展专家指导服务工作，为开展企业自律工作创造有利条件；四是实行专家组对口服务区县的专家指导服务，调研分析各区县工贸行业安全风险状况，按照</w:t>
      </w:r>
      <w:r>
        <w:rPr>
          <w:rFonts w:hint="eastAsia" w:ascii="方正仿宋_GBK" w:hAnsi="方正仿宋_GBK" w:eastAsia="方正仿宋_GBK" w:cs="方正仿宋_GBK"/>
          <w:sz w:val="32"/>
          <w:szCs w:val="32"/>
        </w:rPr>
        <w:t>高温熔融</w:t>
      </w:r>
      <w:r>
        <w:rPr>
          <w:rFonts w:hint="eastAsia" w:ascii="方正仿宋_GBK" w:hAnsi="方正仿宋_GBK" w:eastAsia="方正仿宋_GBK" w:cs="方正仿宋_GBK"/>
          <w:sz w:val="32"/>
          <w:szCs w:val="32"/>
          <w:lang w:eastAsia="zh-CN"/>
        </w:rPr>
        <w:t>、涉煤气安全、粉尘防爆、有限空间、涉危化品、特种设备和特种作业、安全综合</w:t>
      </w:r>
      <w:r>
        <w:rPr>
          <w:rFonts w:hint="eastAsia" w:ascii="方正仿宋_GBK" w:hAnsi="方正仿宋_GBK" w:eastAsia="方正仿宋_GBK" w:cs="方正仿宋_GBK"/>
          <w:sz w:val="32"/>
          <w:szCs w:val="32"/>
          <w:lang w:val="en-US" w:eastAsia="zh-CN"/>
        </w:rPr>
        <w:t>分类排序，结合各专家擅长的专业，制定专家对口服务区县的工作方案；五是针对城乡结合部小、微、散企业按照地域和业态建立自律小组（每个小组不超过20个企业），以自律小组为单位开展互帮互助互查的安全自律活动。</w:t>
      </w:r>
    </w:p>
    <w:p>
      <w:pPr>
        <w:pStyle w:val="9"/>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 .危化行业</w:t>
      </w:r>
    </w:p>
    <w:p>
      <w:pPr>
        <w:pStyle w:val="9"/>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default"/>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一是成</w:t>
      </w:r>
      <w:r>
        <w:rPr>
          <w:rFonts w:hint="eastAsia" w:ascii="方正仿宋_GBK" w:hAnsi="方正仿宋_GBK" w:eastAsia="方正仿宋_GBK" w:cs="方正仿宋_GBK"/>
          <w:color w:val="auto"/>
          <w:kern w:val="2"/>
          <w:sz w:val="32"/>
          <w:szCs w:val="32"/>
          <w:lang w:val="en-US" w:eastAsia="zh-CN" w:bidi="ar-SA"/>
        </w:rPr>
        <w:t>立危化企业分会（生产、经营企业），充分应用市应急局“安全示范教程”成果，开展以岗位为单元的双防控体系建设，借以助推“安全示范教程”发挥更大作用，以信息化手段助推以岗位为单元的双防控体系落地，进一步督促企业负责人和管理人员及其职工落实安全生产主体责任。</w:t>
      </w:r>
      <w:r>
        <w:rPr>
          <w:rFonts w:hint="eastAsia" w:ascii="方正仿宋_GBK" w:hAnsi="方正仿宋_GBK" w:eastAsia="方正仿宋_GBK" w:cs="方正仿宋_GBK"/>
          <w:b w:val="0"/>
          <w:bCs w:val="0"/>
          <w:color w:val="auto"/>
          <w:kern w:val="2"/>
          <w:sz w:val="32"/>
          <w:szCs w:val="32"/>
          <w:lang w:val="en-US" w:eastAsia="zh-CN" w:bidi="ar-SA"/>
        </w:rPr>
        <w:t>二是加油站自律管理工作，</w:t>
      </w:r>
      <w:r>
        <w:rPr>
          <w:rFonts w:hint="eastAsia" w:ascii="方正仿宋_GBK" w:hAnsi="方正仿宋_GBK" w:eastAsia="方正仿宋_GBK" w:cs="方正仿宋_GBK"/>
          <w:color w:val="auto"/>
          <w:kern w:val="2"/>
          <w:sz w:val="32"/>
          <w:szCs w:val="32"/>
          <w:lang w:val="en-US" w:eastAsia="zh-CN" w:bidi="ar-SA"/>
        </w:rPr>
        <w:t>成立加油站分会，更好的为加油站安全工作服务，以专家指导服务为主线，开展加油站自律管理工作，落实加油站安全主体责任。</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napToGrid/>
        <w:spacing w:line="560" w:lineRule="exact"/>
        <w:ind w:firstLine="643" w:firstLineChars="200"/>
        <w:jc w:val="left"/>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3. 非煤行业</w:t>
      </w:r>
    </w:p>
    <w:p>
      <w:pPr>
        <w:pStyle w:val="9"/>
        <w:numPr>
          <w:ilvl w:val="0"/>
          <w:numId w:val="0"/>
        </w:numPr>
        <w:rPr>
          <w:rFonts w:hint="eastAsia" w:ascii="方正仿宋_GBK" w:hAnsi="方正仿宋_GBK" w:eastAsia="方正仿宋_GBK" w:cs="方正仿宋_GBK"/>
          <w:sz w:val="32"/>
          <w:szCs w:val="32"/>
          <w:lang w:val="en-US" w:eastAsia="zh-CN"/>
        </w:rPr>
      </w:pPr>
      <w:r>
        <w:rPr>
          <w:rFonts w:hint="eastAsia"/>
          <w:lang w:val="en-US" w:eastAsia="zh-CN"/>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sz w:val="32"/>
          <w:szCs w:val="32"/>
          <w:lang w:val="en-US" w:eastAsia="zh-CN"/>
        </w:rPr>
        <w:t>在借鉴危化和工贸行业开展安全生产自律自律管理的基础上，不断总结经验，结合非煤矿山行业企业安全生产工作实际需求，围绕市应急局非煤矿山工作重点，适时启动非煤矿山行业安全自律管理工作。</w:t>
      </w:r>
    </w:p>
    <w:p>
      <w:pPr>
        <w:pStyle w:val="9"/>
        <w:numPr>
          <w:ilvl w:val="0"/>
          <w:numId w:val="4"/>
        </w:numPr>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安全教育培训机构自律</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val="0"/>
          <w:bCs w:val="0"/>
          <w:sz w:val="32"/>
          <w:szCs w:val="32"/>
          <w:lang w:val="en-US" w:eastAsia="zh-CN"/>
        </w:rPr>
        <w:t>成立安全教育培训分会，</w:t>
      </w:r>
      <w:r>
        <w:rPr>
          <w:rFonts w:hint="default" w:ascii="方正仿宋_GBK" w:hAnsi="方正仿宋_GBK" w:eastAsia="方正仿宋_GBK" w:cs="方正仿宋_GBK"/>
          <w:sz w:val="32"/>
          <w:szCs w:val="32"/>
          <w:highlight w:val="none"/>
          <w:shd w:val="clear" w:color="auto" w:fill="auto"/>
          <w:lang w:val="en-US" w:eastAsia="zh-CN"/>
        </w:rPr>
        <w:t>加强</w:t>
      </w:r>
      <w:r>
        <w:rPr>
          <w:rFonts w:hint="eastAsia" w:ascii="方正仿宋_GBK" w:hAnsi="方正仿宋_GBK" w:eastAsia="方正仿宋_GBK" w:cs="方正仿宋_GBK"/>
          <w:sz w:val="32"/>
          <w:szCs w:val="32"/>
          <w:highlight w:val="none"/>
          <w:shd w:val="clear" w:color="auto" w:fill="auto"/>
          <w:lang w:val="en-US" w:eastAsia="zh-CN"/>
        </w:rPr>
        <w:t>全市</w:t>
      </w:r>
      <w:r>
        <w:rPr>
          <w:rFonts w:hint="default" w:ascii="方正仿宋_GBK" w:hAnsi="方正仿宋_GBK" w:eastAsia="方正仿宋_GBK" w:cs="方正仿宋_GBK"/>
          <w:sz w:val="32"/>
          <w:szCs w:val="32"/>
          <w:highlight w:val="none"/>
          <w:shd w:val="clear" w:color="auto" w:fill="auto"/>
          <w:lang w:val="en-US" w:eastAsia="zh-CN"/>
        </w:rPr>
        <w:t>安全生产培训</w:t>
      </w:r>
      <w:r>
        <w:rPr>
          <w:rFonts w:hint="eastAsia" w:ascii="方正仿宋_GBK" w:hAnsi="方正仿宋_GBK" w:eastAsia="方正仿宋_GBK" w:cs="方正仿宋_GBK"/>
          <w:sz w:val="32"/>
          <w:szCs w:val="32"/>
          <w:highlight w:val="none"/>
          <w:shd w:val="clear" w:color="auto" w:fill="auto"/>
          <w:lang w:val="en-US" w:eastAsia="zh-CN"/>
        </w:rPr>
        <w:t>行业自律</w:t>
      </w:r>
      <w:r>
        <w:rPr>
          <w:rFonts w:hint="default" w:ascii="方正仿宋_GBK" w:hAnsi="方正仿宋_GBK" w:eastAsia="方正仿宋_GBK" w:cs="方正仿宋_GBK"/>
          <w:sz w:val="32"/>
          <w:szCs w:val="32"/>
          <w:highlight w:val="none"/>
          <w:shd w:val="clear" w:color="auto" w:fill="auto"/>
          <w:lang w:val="en-US" w:eastAsia="zh-CN"/>
        </w:rPr>
        <w:t>管理，</w:t>
      </w:r>
      <w:r>
        <w:rPr>
          <w:rFonts w:hint="eastAsia" w:ascii="方正仿宋_GBK" w:hAnsi="方正仿宋_GBK" w:eastAsia="方正仿宋_GBK" w:cs="方正仿宋_GBK"/>
          <w:sz w:val="32"/>
          <w:szCs w:val="32"/>
          <w:highlight w:val="none"/>
          <w:shd w:val="clear" w:color="auto" w:fill="auto"/>
          <w:lang w:val="en-US" w:eastAsia="zh-CN"/>
        </w:rPr>
        <w:t>规范机构</w:t>
      </w:r>
      <w:r>
        <w:rPr>
          <w:rFonts w:hint="default" w:ascii="方正仿宋_GBK" w:hAnsi="方正仿宋_GBK" w:eastAsia="方正仿宋_GBK" w:cs="方正仿宋_GBK"/>
          <w:sz w:val="32"/>
          <w:szCs w:val="32"/>
          <w:highlight w:val="none"/>
          <w:shd w:val="clear" w:color="auto" w:fill="auto"/>
          <w:lang w:val="en-US" w:eastAsia="zh-CN"/>
        </w:rPr>
        <w:t>安全生产培训行为，</w:t>
      </w:r>
      <w:r>
        <w:rPr>
          <w:rFonts w:hint="eastAsia" w:ascii="方正仿宋_GBK" w:hAnsi="方正仿宋_GBK" w:eastAsia="方正仿宋_GBK" w:cs="方正仿宋_GBK"/>
          <w:sz w:val="32"/>
          <w:szCs w:val="32"/>
          <w:highlight w:val="none"/>
          <w:shd w:val="clear" w:color="auto" w:fill="auto"/>
          <w:lang w:val="en-US" w:eastAsia="zh-CN"/>
        </w:rPr>
        <w:t>解决培训机构的实际困难，提高培训质量，切实为安全生产工作发挥的作用。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643"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专家自律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协会总结危化烟爆专家工作委员会运行经验，成立工贸、非煤专家工作委员会机构，采取有效措施，分行业开展专家自律工作，实现四个目标：一是诚信建设和规范职业操守。</w:t>
      </w:r>
      <w:r>
        <w:rPr>
          <w:rFonts w:hint="eastAsia" w:ascii="方正仿宋_GBK" w:hAnsi="方正仿宋_GBK" w:eastAsia="方正仿宋_GBK" w:cs="方正仿宋_GBK"/>
          <w:sz w:val="32"/>
          <w:szCs w:val="32"/>
          <w:lang w:val="en-US" w:eastAsia="zh-CN"/>
        </w:rPr>
        <w:t xml:space="preserve">二是能力水平评价及提升。定期、不定期开展座谈会、研讨会、调研考察活动、交流学习活动，不断提升专家能力水平，定期对专家能力水平进行评价，评价结果作为制定薪酬等级和派遣工作任务的依据；三是人才培养即队伍梯队建设。加强专家队伍和志愿者队伍建设，大量启用在企业一线的专业技术人才以志愿者身份加入协会，用志愿者充实专家队伍，逐步建设一支专业技术过硬、作风优良、干劲十足的专家队伍；四是完善和制定地方（团体）标准和规范，定期开展地方标准和规范研讨活动、座谈会，统一专家对地方标准和规范的理解及应用，结合重庆市各行业安全工作的实际需要制定新的标准、规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协会发挥枢纽型组织作用，联合有关行业协会成立交通运输、建设、地震灾害、特种设备、煤矿、科技信息、防汛抗旱等领域的专家工作委员会。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（四）安全文化宣教和安全科技推广应用</w:t>
      </w:r>
    </w:p>
    <w:p>
      <w:pPr>
        <w:pStyle w:val="9"/>
        <w:ind w:firstLine="640" w:firstLineChars="200"/>
        <w:rPr>
          <w:rFonts w:hint="eastAsia"/>
          <w:lang w:val="en-US" w:eastAsia="zh-CN"/>
        </w:rPr>
      </w:pPr>
      <w:r>
        <w:rPr>
          <w:rFonts w:hint="eastAsia" w:ascii="方正仿宋_GBK" w:hAnsi="方正仿宋_GBK" w:eastAsia="方正仿宋_GBK" w:cs="方正仿宋_GBK"/>
          <w:sz w:val="32"/>
          <w:szCs w:val="32"/>
          <w:lang w:val="en-US" w:eastAsia="zh-CN"/>
        </w:rPr>
        <w:t>修改完善《重庆市安全文化示范企业评选标准》和《重庆市安全文化示范企业管理办法》，研究制定《重庆市安全管理标准化示范班组考评细则》和《重庆市安全管理标准化示范班组管理办法》，深入开展”中国安全生产协会安全生产科学技术进步奖”评选工作，继续开展《安全与应急先进适用技术和产品推广指导目录》评选工作和推广应用，通过以上丰富多彩的安全文化宣教活动和安全科技推广应用工作，努力为全市安全生产工作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（五）安全技术服务和安全培训</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color w:val="auto"/>
          <w:kern w:val="2"/>
          <w:sz w:val="32"/>
          <w:szCs w:val="32"/>
          <w:lang w:val="en-US" w:eastAsia="zh-CN" w:bidi="ar-SA"/>
        </w:rPr>
        <w:t>积极参与“一体化”相关工作</w:t>
      </w:r>
    </w:p>
    <w:p>
      <w:pPr>
        <w:pStyle w:val="9"/>
        <w:keepNext w:val="0"/>
        <w:keepLines w:val="0"/>
        <w:pageBreakBefore w:val="0"/>
        <w:widowControl w:val="0"/>
        <w:numPr>
          <w:ilvl w:val="0"/>
          <w:numId w:val="6"/>
        </w:numPr>
        <w:kinsoku/>
        <w:wordWrap/>
        <w:overflowPunct/>
        <w:topLinePunct w:val="0"/>
        <w:bidi w:val="0"/>
        <w:spacing w:line="240" w:lineRule="auto"/>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创造条件，在危化“一体化”创建工作中发挥更大的作用。努力争取政策支持，充分发挥危化烟爆专家工作委员技术支撑作用，</w:t>
      </w:r>
      <w:r>
        <w:rPr>
          <w:rFonts w:hint="eastAsia" w:ascii="方正仿宋_GBK" w:hAnsi="方正仿宋_GBK" w:eastAsia="方正仿宋_GBK" w:cs="方正仿宋_GBK"/>
          <w:color w:val="auto"/>
          <w:kern w:val="2"/>
          <w:sz w:val="32"/>
          <w:szCs w:val="32"/>
          <w:lang w:val="en-US" w:eastAsia="zh-CN" w:bidi="ar-SA"/>
        </w:rPr>
        <w:t>成立危化行业“一体化”评审委员会，</w:t>
      </w:r>
      <w:r>
        <w:rPr>
          <w:rFonts w:hint="eastAsia" w:ascii="方正仿宋_GBK" w:hAnsi="方正仿宋_GBK" w:eastAsia="方正仿宋_GBK" w:cs="方正仿宋_GBK"/>
          <w:b w:val="0"/>
          <w:bCs w:val="0"/>
          <w:sz w:val="32"/>
          <w:szCs w:val="32"/>
          <w:lang w:val="en-US" w:eastAsia="zh-CN"/>
        </w:rPr>
        <w:t>拟开展“一体化”评审工作。</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000000"/>
          <w:kern w:val="0"/>
          <w:sz w:val="32"/>
          <w:szCs w:val="32"/>
          <w:lang w:val="en-US" w:eastAsia="zh-CN" w:bidi="ar-SA"/>
        </w:rPr>
        <w:t>优化工贸行业安全生产标准化创建评审与监管检查“一体化”管理办法和运行模式。</w:t>
      </w:r>
      <w:r>
        <w:rPr>
          <w:rFonts w:hint="eastAsia" w:ascii="方正仿宋_GBK" w:hAnsi="方正仿宋_GBK" w:eastAsia="方正仿宋_GBK" w:cs="方正仿宋_GBK"/>
          <w:sz w:val="32"/>
          <w:szCs w:val="32"/>
          <w:lang w:val="en-US" w:eastAsia="zh-CN"/>
        </w:rPr>
        <w:t>以协会工贸应急管理专家工作委员会为基础，成立安全生产标准化委员会（以下简称“安标委”），统筹协调全市工贸行业安全生产标准化建设工作，修改完善《重庆市工贸行业企业安全生产标准化创建评审和监管检查“一体化”管理办法》，开展“一体化”宣贯和培训工作。</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321" w:firstLineChars="1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2.深入开展专家指导服务</w:t>
      </w:r>
    </w:p>
    <w:p>
      <w:pPr>
        <w:pStyle w:val="9"/>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eastAsia"/>
          <w:lang w:val="en-US" w:eastAsia="zh-CN"/>
        </w:rPr>
      </w:pPr>
      <w:r>
        <w:rPr>
          <w:rFonts w:hint="eastAsia" w:ascii="方正仿宋_GBK" w:hAnsi="方正仿宋_GBK" w:eastAsia="方正仿宋_GBK" w:cs="方正仿宋_GBK"/>
          <w:color w:val="auto"/>
          <w:kern w:val="2"/>
          <w:sz w:val="32"/>
          <w:szCs w:val="32"/>
          <w:lang w:val="en-US" w:eastAsia="zh-CN" w:bidi="ar-SA"/>
        </w:rPr>
        <w:t>巩固2019年市级危化重点县专家指导服务取得的成果，弥补本轮市级重点县专家指导服务时间不够充分的不足，更大限度的应用本轮专家指导服务已组建的专家队伍和已编制好的课件，深入开展专家指导服务工作，把专家指导服务工作由面向点深入下去，然后由点向面推广开来。尝试在全市加油站行业开展专家指导服务工作，按照区域划分确定5个试点加油站。</w:t>
      </w:r>
    </w:p>
    <w:p>
      <w:pPr>
        <w:pStyle w:val="9"/>
        <w:numPr>
          <w:ilvl w:val="0"/>
          <w:numId w:val="0"/>
        </w:numPr>
        <w:ind w:leftChars="200" w:firstLine="321" w:firstLineChars="1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3.为全市各个行业应急救援队伍建设服务</w:t>
      </w:r>
    </w:p>
    <w:p>
      <w:pPr>
        <w:pStyle w:val="9"/>
        <w:rPr>
          <w:rFonts w:hint="eastAsia" w:ascii="方正仿宋_GBK" w:hAnsi="方正仿宋_GBK" w:eastAsia="方正仿宋_GBK" w:cs="方正仿宋_GBK"/>
          <w:color w:val="auto"/>
          <w:kern w:val="2"/>
          <w:sz w:val="32"/>
          <w:szCs w:val="32"/>
          <w:lang w:val="en-US" w:eastAsia="zh-CN" w:bidi="ar-SA"/>
        </w:rPr>
      </w:pPr>
      <w:r>
        <w:rPr>
          <w:rFonts w:hint="eastAsia"/>
          <w:lang w:val="en-US" w:eastAsia="zh-CN"/>
        </w:rPr>
        <w:t xml:space="preserve">   </w:t>
      </w:r>
      <w:r>
        <w:rPr>
          <w:rFonts w:hint="eastAsia" w:ascii="方正仿宋_GBK" w:hAnsi="方正仿宋_GBK" w:eastAsia="方正仿宋_GBK" w:cs="方正仿宋_GBK"/>
          <w:color w:val="auto"/>
          <w:kern w:val="2"/>
          <w:sz w:val="32"/>
          <w:szCs w:val="32"/>
          <w:lang w:val="en-US" w:eastAsia="zh-CN" w:bidi="ar-SA"/>
        </w:rPr>
        <w:t xml:space="preserve">  经请示应急部紧急救援促进中心同意，协会已取得应急救援员职业等级鉴定资格，2020年协会将努力开展应急救援队伍建设相关工作，一是推进应急救援员职业技能财政补贴政策落地，二是加强培训机构的管理和扶持，三是联合应急部紧急救援促进中心开展应急救援员职业资格鉴定工作。四是推进企业配备应急救援员的立法工作。</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4.企业负责人、管理人员和特种作业人员法定培训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面向全市各行业开展</w:t>
      </w:r>
      <w:r>
        <w:rPr>
          <w:rFonts w:hint="eastAsia" w:ascii="方正仿宋_GBK" w:hAnsi="方正仿宋_GBK" w:eastAsia="方正仿宋_GBK" w:cs="方正仿宋_GBK"/>
          <w:sz w:val="32"/>
          <w:szCs w:val="32"/>
          <w:lang w:val="en-US" w:eastAsia="zh-CN"/>
        </w:rPr>
        <w:t>“三岗培训”</w:t>
      </w:r>
      <w:r>
        <w:rPr>
          <w:rFonts w:hint="eastAsia" w:ascii="方正仿宋_GBK" w:hAnsi="方正仿宋_GBK" w:eastAsia="方正仿宋_GBK" w:cs="方正仿宋_GBK"/>
          <w:b w:val="0"/>
          <w:bCs w:val="0"/>
          <w:color w:val="auto"/>
          <w:kern w:val="2"/>
          <w:sz w:val="32"/>
          <w:szCs w:val="32"/>
          <w:lang w:val="en-US" w:eastAsia="zh-CN" w:bidi="ar-SA"/>
        </w:rPr>
        <w:t>和“全员培训”，推进持证人员领取人社局财政补贴政策落地。</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5.企业“一体化”管理人员和技术人员培训</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协会面向全市创建危化（生产、存储、油库）、工贸和非煤矿山等行业安全生产标准化的企业根据各行业创建标准化要求开展“一体化”管理人员和技术人员培训</w:t>
      </w:r>
      <w:r>
        <w:rPr>
          <w:rFonts w:hint="eastAsia" w:ascii="方正仿宋_GBK" w:hAnsi="方正仿宋_GBK" w:eastAsia="方正仿宋_GBK" w:cs="方正仿宋_GBK"/>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6.加油站安全管理能力提升培训</w:t>
      </w:r>
    </w:p>
    <w:p>
      <w:pPr>
        <w:pStyle w:val="9"/>
        <w:numPr>
          <w:ilvl w:val="0"/>
          <w:numId w:val="0"/>
        </w:numPr>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根据加油站实际需要，</w:t>
      </w:r>
      <w:r>
        <w:rPr>
          <w:rFonts w:hint="eastAsia" w:ascii="方正仿宋_GBK" w:hAnsi="方正仿宋_GBK" w:eastAsia="方正仿宋_GBK" w:cs="方正仿宋_GBK"/>
          <w:b w:val="0"/>
          <w:bCs w:val="0"/>
          <w:sz w:val="32"/>
          <w:szCs w:val="32"/>
          <w:lang w:val="en-US" w:eastAsia="zh-CN"/>
        </w:rPr>
        <w:t>组织专家编制的《加油站安全管理能力提升教程》，</w:t>
      </w:r>
      <w:r>
        <w:rPr>
          <w:rFonts w:hint="eastAsia" w:ascii="方正仿宋_GBK" w:hAnsi="方正仿宋_GBK" w:eastAsia="方正仿宋_GBK" w:cs="方正仿宋_GBK"/>
          <w:b w:val="0"/>
          <w:bCs w:val="0"/>
          <w:color w:val="auto"/>
          <w:kern w:val="2"/>
          <w:sz w:val="32"/>
          <w:szCs w:val="32"/>
          <w:lang w:val="en-US" w:eastAsia="zh-CN" w:bidi="ar-SA"/>
        </w:rPr>
        <w:t>对</w:t>
      </w:r>
      <w:r>
        <w:rPr>
          <w:rFonts w:hint="eastAsia" w:ascii="方正仿宋_GBK" w:hAnsi="方正仿宋_GBK" w:eastAsia="方正仿宋_GBK" w:cs="方正仿宋_GBK"/>
          <w:b w:val="0"/>
          <w:bCs w:val="0"/>
          <w:sz w:val="32"/>
          <w:szCs w:val="32"/>
          <w:lang w:val="en-US" w:eastAsia="zh-CN"/>
        </w:rPr>
        <w:t>全市加油站全员</w:t>
      </w:r>
      <w:r>
        <w:rPr>
          <w:rFonts w:hint="eastAsia" w:ascii="方正仿宋_GBK" w:hAnsi="方正仿宋_GBK" w:eastAsia="方正仿宋_GBK" w:cs="方正仿宋_GBK"/>
          <w:b w:val="0"/>
          <w:bCs w:val="0"/>
          <w:color w:val="auto"/>
          <w:kern w:val="2"/>
          <w:sz w:val="32"/>
          <w:szCs w:val="32"/>
          <w:lang w:val="en-US" w:eastAsia="zh-CN" w:bidi="ar-SA"/>
        </w:rPr>
        <w:t>开展加油站安全培训工作。</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7.危险化学品登记培训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方正仿宋_GBK" w:hAnsi="方正仿宋_GBK" w:eastAsia="方正仿宋_GBK" w:cs="方正仿宋_GBK"/>
          <w:b w:val="0"/>
          <w:bCs w:val="0"/>
          <w:sz w:val="32"/>
          <w:szCs w:val="32"/>
          <w:highlight w:val="yellow"/>
          <w:lang w:val="en-US" w:eastAsia="zh-CN"/>
        </w:rPr>
      </w:pPr>
      <w:r>
        <w:rPr>
          <w:rFonts w:hint="eastAsia" w:ascii="方正仿宋_GBK" w:eastAsia="方正仿宋_GBK" w:cs="黑体"/>
          <w:kern w:val="0"/>
          <w:sz w:val="32"/>
          <w:szCs w:val="32"/>
          <w:lang w:eastAsia="zh-CN"/>
        </w:rPr>
        <w:t>根据企业登记工作的实际需要，适时组织对</w:t>
      </w:r>
      <w:r>
        <w:rPr>
          <w:rFonts w:hint="eastAsia" w:ascii="方正仿宋_GBK" w:eastAsia="方正仿宋_GBK" w:cs="黑体"/>
          <w:b w:val="0"/>
          <w:bCs w:val="0"/>
          <w:kern w:val="0"/>
          <w:sz w:val="32"/>
          <w:szCs w:val="32"/>
          <w:lang w:eastAsia="zh-CN"/>
        </w:rPr>
        <w:t>全市危化品生产企业、进口企业负责登记工作的人员</w:t>
      </w:r>
      <w:r>
        <w:rPr>
          <w:rFonts w:hint="eastAsia" w:ascii="方正仿宋_GBK" w:eastAsia="方正仿宋_GBK" w:cs="黑体"/>
          <w:kern w:val="0"/>
          <w:sz w:val="32"/>
          <w:szCs w:val="32"/>
          <w:lang w:eastAsia="zh-CN"/>
        </w:rPr>
        <w:t>开展登记工作业务培训</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8.职业技能提升培训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与重庆市人社局职业技能鉴定中心合作开展</w:t>
      </w:r>
      <w:r>
        <w:rPr>
          <w:rFonts w:hint="eastAsia" w:ascii="方正仿宋_GBK" w:hAnsi="方正仿宋_GBK" w:eastAsia="方正仿宋_GBK" w:cs="方正仿宋_GBK"/>
          <w:sz w:val="32"/>
          <w:szCs w:val="32"/>
          <w:lang w:val="en-US" w:eastAsia="zh-CN"/>
        </w:rPr>
        <w:t>职业技能提升培训和鉴定工作。</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9.线下线上相结合开展培训工作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协会研发建立了“重庆市安全生产协会线上教育平台”为线上培训提供支持。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（六）扩大安责险在高风险领域的覆盖范围</w:t>
      </w:r>
    </w:p>
    <w:p>
      <w:pPr>
        <w:pStyle w:val="9"/>
        <w:rPr>
          <w:rFonts w:hint="eastAsia" w:ascii="方正仿宋_GBK" w:hAnsi="方正仿宋_GBK" w:eastAsia="方正仿宋_GBK" w:cs="方正仿宋_GBK"/>
          <w:sz w:val="32"/>
          <w:szCs w:val="32"/>
          <w:lang w:eastAsia="zh-CN"/>
        </w:rPr>
      </w:pPr>
      <w:r>
        <w:rPr>
          <w:rFonts w:hint="eastAsia"/>
          <w:lang w:val="en-US" w:eastAsia="zh-CN"/>
        </w:rPr>
        <w:t xml:space="preserve">    </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sz w:val="32"/>
          <w:szCs w:val="32"/>
          <w:lang w:val="en-US" w:eastAsia="zh-CN"/>
        </w:rPr>
        <w:t>安责险在重庆市实行一年来，为高危行业企业在安全生产保障方面发挥了积极作用，协会经研究分析后认为，工贸行业的企业中还存在大量的高风险领域，为充分发挥安责险的事故预防作用，按照《安全生产法》和《重庆市安全生产条例》及安责险相关政策要求，工贸行业的企业中，凡涉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4+2</w:t>
      </w:r>
      <w:r>
        <w:rPr>
          <w:rFonts w:hint="eastAsia" w:ascii="方正仿宋_GBK" w:hAnsi="方正仿宋_GBK" w:eastAsia="方正仿宋_GBK" w:cs="方正仿宋_GBK"/>
          <w:sz w:val="32"/>
          <w:szCs w:val="32"/>
          <w:lang w:eastAsia="zh-CN"/>
        </w:rPr>
        <w:t>”的企业即</w:t>
      </w:r>
      <w:r>
        <w:rPr>
          <w:rFonts w:hint="eastAsia" w:ascii="方正仿宋_GBK" w:hAnsi="方正仿宋_GBK" w:eastAsia="方正仿宋_GBK" w:cs="方正仿宋_GBK"/>
          <w:sz w:val="32"/>
          <w:szCs w:val="32"/>
        </w:rPr>
        <w:t>四项专项整治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涉高温熔融</w:t>
      </w:r>
      <w:r>
        <w:rPr>
          <w:rFonts w:hint="eastAsia" w:ascii="方正仿宋_GBK" w:hAnsi="方正仿宋_GBK" w:eastAsia="方正仿宋_GBK" w:cs="方正仿宋_GBK"/>
          <w:sz w:val="32"/>
          <w:szCs w:val="32"/>
          <w:lang w:eastAsia="zh-CN"/>
        </w:rPr>
        <w:t>、涉</w:t>
      </w:r>
      <w:r>
        <w:rPr>
          <w:rFonts w:hint="eastAsia" w:ascii="方正仿宋_GBK" w:hAnsi="方正仿宋_GBK" w:eastAsia="方正仿宋_GBK" w:cs="方正仿宋_GBK"/>
          <w:sz w:val="32"/>
          <w:szCs w:val="32"/>
        </w:rPr>
        <w:t>易爆粉尘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涉</w:t>
      </w:r>
      <w:r>
        <w:rPr>
          <w:rFonts w:hint="eastAsia" w:ascii="方正仿宋_GBK" w:hAnsi="方正仿宋_GBK" w:eastAsia="方正仿宋_GBK" w:cs="方正仿宋_GBK"/>
          <w:sz w:val="32"/>
          <w:szCs w:val="32"/>
          <w:lang w:eastAsia="zh-CN"/>
        </w:rPr>
        <w:t>氨、涉</w:t>
      </w:r>
      <w:r>
        <w:rPr>
          <w:rFonts w:hint="eastAsia" w:ascii="方正仿宋_GBK" w:hAnsi="方正仿宋_GBK" w:eastAsia="方正仿宋_GBK" w:cs="方正仿宋_GBK"/>
          <w:sz w:val="32"/>
          <w:szCs w:val="32"/>
        </w:rPr>
        <w:t>有限空间作业</w:t>
      </w:r>
      <w:r>
        <w:rPr>
          <w:rFonts w:hint="eastAsia" w:ascii="方正仿宋_GBK" w:hAnsi="方正仿宋_GBK" w:eastAsia="方正仿宋_GBK" w:cs="方正仿宋_GBK"/>
          <w:sz w:val="32"/>
          <w:szCs w:val="32"/>
          <w:lang w:eastAsia="zh-CN"/>
        </w:rPr>
        <w:t>）加</w:t>
      </w:r>
      <w:r>
        <w:rPr>
          <w:rFonts w:hint="eastAsia" w:ascii="方正仿宋_GBK" w:hAnsi="方正仿宋_GBK" w:eastAsia="方正仿宋_GBK" w:cs="方正仿宋_GBK"/>
          <w:sz w:val="32"/>
          <w:szCs w:val="32"/>
        </w:rPr>
        <w:t>涉危化品装置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储存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使用和</w:t>
      </w:r>
      <w:r>
        <w:rPr>
          <w:rFonts w:hint="eastAsia" w:ascii="方正仿宋_GBK" w:hAnsi="方正仿宋_GBK" w:eastAsia="方正仿宋_GBK" w:cs="方正仿宋_GBK"/>
          <w:sz w:val="32"/>
          <w:szCs w:val="32"/>
          <w:lang w:eastAsia="zh-CN"/>
        </w:rPr>
        <w:t>涉</w:t>
      </w:r>
      <w:r>
        <w:rPr>
          <w:rFonts w:hint="eastAsia" w:ascii="方正仿宋_GBK" w:hAnsi="方正仿宋_GBK" w:eastAsia="方正仿宋_GBK" w:cs="方正仿宋_GBK"/>
          <w:sz w:val="32"/>
          <w:szCs w:val="32"/>
        </w:rPr>
        <w:t>特种设备操作</w:t>
      </w:r>
      <w:r>
        <w:rPr>
          <w:rFonts w:hint="eastAsia" w:ascii="方正仿宋_GBK" w:hAnsi="方正仿宋_GBK" w:eastAsia="方正仿宋_GBK" w:cs="方正仿宋_GBK"/>
          <w:sz w:val="32"/>
          <w:szCs w:val="32"/>
          <w:lang w:eastAsia="zh-CN"/>
        </w:rPr>
        <w:t>领域的企业，均应强制购买安全生产责任保险。</w:t>
      </w:r>
    </w:p>
    <w:p>
      <w:pPr>
        <w:pStyle w:val="9"/>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为体现“公平公开引入竞争机制”的精神，在维护好现有安责险运行模式的基础上，在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4+2</w:t>
      </w:r>
      <w:r>
        <w:rPr>
          <w:rFonts w:hint="eastAsia" w:ascii="方正仿宋_GBK" w:hAnsi="方正仿宋_GBK" w:eastAsia="方正仿宋_GBK" w:cs="方正仿宋_GBK"/>
          <w:sz w:val="32"/>
          <w:szCs w:val="32"/>
          <w:lang w:eastAsia="zh-CN"/>
        </w:rPr>
        <w:t>”领域</w:t>
      </w:r>
      <w:r>
        <w:rPr>
          <w:rFonts w:hint="eastAsia" w:ascii="方正仿宋_GBK" w:hAnsi="方正仿宋_GBK" w:eastAsia="方正仿宋_GBK" w:cs="方正仿宋_GBK"/>
          <w:sz w:val="32"/>
          <w:szCs w:val="32"/>
          <w:lang w:val="en-US" w:eastAsia="zh-CN"/>
        </w:rPr>
        <w:t>创新安责险运行模式，协会根据《安全生产责任保险实施办法》（安监办【2017】140号）“安全生产监督管理部门可以引入第三方机构对安全生产责任保险信息管理平台进行建设维护及对保险机构开展预防服务情况开展评估，并依法保守有关商业秘密。”“支持投保的生产经营单位、保险机构和相关社会组织建立协商机制，加强自主管理。”的规定，研发建立安全生产责任保险信息管理平台，为企业、保险机构、事故预防机构和专家提供自主选择的互动平台，并公开透明的展示事故预防费用的提取情况和去向。相关信息数据实时上报监管部门，方便监管部门实时掌握全市工贸行业安责险运行动态。</w:t>
      </w:r>
    </w:p>
    <w:p>
      <w:pPr>
        <w:pStyle w:val="9"/>
        <w:numPr>
          <w:ilvl w:val="0"/>
          <w:numId w:val="0"/>
        </w:num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三、工作要求</w:t>
      </w:r>
    </w:p>
    <w:p>
      <w:pPr>
        <w:pStyle w:val="9"/>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年是协会第二届的第三年，协会正在按照理事会制定的五年发展纲要目标稳步迈进，请各会员单位理解秘书处全体职工的辛勤付出，积极主动的投入到两个基础建设和四个业务转向工作中来，践行社会组织理念，参与协会的管理和监督运行；全体职工要克服种种困难，勇于担当作为，求真务实，奋发进取，把协会的工作做得更好，增强协会的市场竞争力。</w:t>
      </w:r>
    </w:p>
    <w:p>
      <w:pPr>
        <w:pStyle w:val="9"/>
        <w:numPr>
          <w:ilvl w:val="0"/>
          <w:numId w:val="0"/>
        </w:numPr>
        <w:ind w:firstLine="640" w:firstLineChars="200"/>
        <w:rPr>
          <w:rFonts w:hint="default" w:ascii="方正仿宋_GBK" w:hAnsi="方正仿宋_GBK" w:eastAsia="方正仿宋_GBK" w:cs="方正仿宋_GBK"/>
          <w:sz w:val="32"/>
          <w:szCs w:val="32"/>
          <w:lang w:val="en-US" w:eastAsia="zh-CN"/>
        </w:rPr>
      </w:pPr>
    </w:p>
    <w:p>
      <w:pPr>
        <w:pStyle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15062"/>
    <w:multiLevelType w:val="singleLevel"/>
    <w:tmpl w:val="82315062"/>
    <w:lvl w:ilvl="0" w:tentative="0">
      <w:start w:val="1"/>
      <w:numFmt w:val="chineseCounting"/>
      <w:suff w:val="nothing"/>
      <w:lvlText w:val="%1、"/>
      <w:lvlJc w:val="left"/>
      <w:rPr>
        <w:rFonts w:hint="eastAsia"/>
      </w:rPr>
    </w:lvl>
  </w:abstractNum>
  <w:abstractNum w:abstractNumId="1">
    <w:nsid w:val="B7F92E60"/>
    <w:multiLevelType w:val="singleLevel"/>
    <w:tmpl w:val="B7F92E60"/>
    <w:lvl w:ilvl="0" w:tentative="0">
      <w:start w:val="2"/>
      <w:numFmt w:val="chineseCounting"/>
      <w:suff w:val="nothing"/>
      <w:lvlText w:val="（%1）"/>
      <w:lvlJc w:val="left"/>
      <w:rPr>
        <w:rFonts w:hint="eastAsia"/>
      </w:rPr>
    </w:lvl>
  </w:abstractNum>
  <w:abstractNum w:abstractNumId="2">
    <w:nsid w:val="EA702E58"/>
    <w:multiLevelType w:val="singleLevel"/>
    <w:tmpl w:val="EA702E58"/>
    <w:lvl w:ilvl="0" w:tentative="0">
      <w:start w:val="1"/>
      <w:numFmt w:val="decimal"/>
      <w:suff w:val="space"/>
      <w:lvlText w:val="%1."/>
      <w:lvlJc w:val="left"/>
    </w:lvl>
  </w:abstractNum>
  <w:abstractNum w:abstractNumId="3">
    <w:nsid w:val="0010BE85"/>
    <w:multiLevelType w:val="singleLevel"/>
    <w:tmpl w:val="0010BE85"/>
    <w:lvl w:ilvl="0" w:tentative="0">
      <w:start w:val="1"/>
      <w:numFmt w:val="decimal"/>
      <w:suff w:val="nothing"/>
      <w:lvlText w:val="（%1）"/>
      <w:lvlJc w:val="left"/>
    </w:lvl>
  </w:abstractNum>
  <w:abstractNum w:abstractNumId="4">
    <w:nsid w:val="24BFA17E"/>
    <w:multiLevelType w:val="singleLevel"/>
    <w:tmpl w:val="24BFA17E"/>
    <w:lvl w:ilvl="0" w:tentative="0">
      <w:start w:val="1"/>
      <w:numFmt w:val="decimal"/>
      <w:suff w:val="space"/>
      <w:lvlText w:val="%1."/>
      <w:lvlJc w:val="left"/>
    </w:lvl>
  </w:abstractNum>
  <w:abstractNum w:abstractNumId="5">
    <w:nsid w:val="772BE36F"/>
    <w:multiLevelType w:val="singleLevel"/>
    <w:tmpl w:val="772BE36F"/>
    <w:lvl w:ilvl="0" w:tentative="0">
      <w:start w:val="4"/>
      <w:numFmt w:val="decimal"/>
      <w:suff w:val="space"/>
      <w:lvlText w:val="%1."/>
      <w:lvlJc w:val="left"/>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524FC"/>
    <w:rsid w:val="12287079"/>
    <w:rsid w:val="15DC3320"/>
    <w:rsid w:val="20E0701E"/>
    <w:rsid w:val="2DB6150F"/>
    <w:rsid w:val="3A662463"/>
    <w:rsid w:val="55316A22"/>
    <w:rsid w:val="5FB37753"/>
    <w:rsid w:val="62AB2990"/>
    <w:rsid w:val="7F052954"/>
    <w:rsid w:val="7FEE3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qFormat/>
    <w:uiPriority w:val="0"/>
    <w:pPr>
      <w:spacing w:after="120"/>
    </w:pPr>
    <w:rPr>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unhideWhenUsed/>
    <w:qFormat/>
    <w:uiPriority w:val="0"/>
    <w:pPr>
      <w:widowControl w:val="0"/>
      <w:autoSpaceDE w:val="0"/>
      <w:autoSpaceDN w:val="0"/>
      <w:adjustRightInd w:val="0"/>
    </w:pPr>
    <w:rPr>
      <w:rFonts w:hint="eastAsia" w:ascii="方正黑体_GBK" w:hAnsi="Times New Roman" w:eastAsia="方正黑体_GBK"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2020-02-21T22:47:00Z</dcterms:created>
  <dc:creator>李莘Joy</dc:creator>
  <cp:lastModifiedBy>Administrator</cp:lastModifiedBy>
  <dcterms:modified xsi:type="dcterms:W3CDTF">2020-08-05T02:25:07Z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